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90F" w:rsidRPr="00DC42D8" w:rsidRDefault="00DC42D8" w:rsidP="00DC42D8">
      <w:pPr>
        <w:rPr>
          <w:rFonts w:asciiTheme="minorHAnsi" w:hAnsiTheme="minorHAnsi"/>
          <w:i/>
          <w:color w:val="262626" w:themeColor="text1" w:themeTint="D9"/>
          <w:sz w:val="36"/>
          <w:szCs w:val="36"/>
          <w:lang w:val="en-US"/>
        </w:rPr>
      </w:pPr>
      <w:bookmarkStart w:id="0" w:name="_GoBack"/>
      <w:bookmarkEnd w:id="0"/>
      <w:r>
        <w:rPr>
          <w:rFonts w:asciiTheme="minorHAnsi" w:hAnsiTheme="minorHAnsi"/>
          <w:i/>
          <w:noProof/>
          <w:color w:val="262626" w:themeColor="text1" w:themeTint="D9"/>
          <w:sz w:val="36"/>
          <w:szCs w:val="36"/>
          <w:lang w:eastAsia="en-CA"/>
        </w:rPr>
        <w:drawing>
          <wp:anchor distT="0" distB="0" distL="114300" distR="114300" simplePos="0" relativeHeight="251659264" behindDoc="1" locked="0" layoutInCell="1" allowOverlap="1">
            <wp:simplePos x="0" y="0"/>
            <wp:positionH relativeFrom="page">
              <wp:posOffset>476250</wp:posOffset>
            </wp:positionH>
            <wp:positionV relativeFrom="page">
              <wp:posOffset>514350</wp:posOffset>
            </wp:positionV>
            <wp:extent cx="1337945" cy="1285875"/>
            <wp:effectExtent l="19050" t="0" r="0" b="0"/>
            <wp:wrapTight wrapText="bothSides">
              <wp:wrapPolygon edited="0">
                <wp:start x="-308" y="0"/>
                <wp:lineTo x="-308" y="21440"/>
                <wp:lineTo x="21528" y="21440"/>
                <wp:lineTo x="21528" y="0"/>
                <wp:lineTo x="-308" y="0"/>
              </wp:wrapPolygon>
            </wp:wrapTight>
            <wp:docPr id="52" name="Picture 2" descr="COR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DA Logo"/>
                    <pic:cNvPicPr>
                      <a:picLocks noChangeAspect="1" noChangeArrowheads="1"/>
                    </pic:cNvPicPr>
                  </pic:nvPicPr>
                  <pic:blipFill>
                    <a:blip r:embed="rId5" cstate="print"/>
                    <a:srcRect/>
                    <a:stretch>
                      <a:fillRect/>
                    </a:stretch>
                  </pic:blipFill>
                  <pic:spPr bwMode="auto">
                    <a:xfrm>
                      <a:off x="0" y="0"/>
                      <a:ext cx="1337945" cy="1285875"/>
                    </a:xfrm>
                    <a:prstGeom prst="rect">
                      <a:avLst/>
                    </a:prstGeom>
                    <a:noFill/>
                    <a:ln w="9525">
                      <a:noFill/>
                      <a:miter lim="800000"/>
                      <a:headEnd/>
                      <a:tailEnd/>
                    </a:ln>
                  </pic:spPr>
                </pic:pic>
              </a:graphicData>
            </a:graphic>
          </wp:anchor>
        </w:drawing>
      </w:r>
      <w:r w:rsidR="00007CA1" w:rsidRPr="00DC42D8">
        <w:rPr>
          <w:rFonts w:asciiTheme="minorHAnsi" w:hAnsiTheme="minorHAnsi"/>
          <w:i/>
          <w:color w:val="262626" w:themeColor="text1" w:themeTint="D9"/>
          <w:sz w:val="36"/>
          <w:szCs w:val="36"/>
          <w:lang w:val="en-US"/>
        </w:rPr>
        <w:t>Do you have a natural resource management or conservation project in mind for your community or know of members planning to undertake work in this area?</w:t>
      </w:r>
    </w:p>
    <w:p w:rsidR="00DC42D8" w:rsidRPr="00DC42D8" w:rsidRDefault="00DC42D8" w:rsidP="002C290F">
      <w:pPr>
        <w:rPr>
          <w:rFonts w:asciiTheme="minorHAnsi" w:hAnsiTheme="minorHAnsi"/>
          <w:sz w:val="20"/>
          <w:szCs w:val="20"/>
          <w:lang w:val="en-US"/>
        </w:rPr>
      </w:pPr>
    </w:p>
    <w:p w:rsidR="00007CA1" w:rsidRPr="00DC42D8" w:rsidRDefault="00A97DD3" w:rsidP="002C290F">
      <w:pPr>
        <w:jc w:val="center"/>
        <w:rPr>
          <w:rFonts w:asciiTheme="minorHAnsi" w:hAnsiTheme="minorHAnsi"/>
          <w:b/>
          <w:color w:val="262626" w:themeColor="text1" w:themeTint="D9"/>
          <w:sz w:val="36"/>
          <w:szCs w:val="36"/>
          <w:lang w:val="en-US"/>
        </w:rPr>
      </w:pPr>
      <w:r w:rsidRPr="00DC42D8">
        <w:rPr>
          <w:rFonts w:asciiTheme="minorHAnsi" w:hAnsiTheme="minorHAnsi"/>
          <w:b/>
          <w:sz w:val="36"/>
          <w:szCs w:val="36"/>
          <w:lang w:val="en-US"/>
        </w:rPr>
        <w:t>The Canada Ontario Resource Development Agreement (</w:t>
      </w:r>
      <w:r w:rsidR="00007CA1" w:rsidRPr="00DC42D8">
        <w:rPr>
          <w:rFonts w:asciiTheme="minorHAnsi" w:hAnsiTheme="minorHAnsi"/>
          <w:b/>
          <w:sz w:val="36"/>
          <w:szCs w:val="36"/>
          <w:lang w:val="en-US"/>
        </w:rPr>
        <w:t>CORDA</w:t>
      </w:r>
      <w:r w:rsidRPr="00DC42D8">
        <w:rPr>
          <w:rFonts w:asciiTheme="minorHAnsi" w:hAnsiTheme="minorHAnsi"/>
          <w:b/>
          <w:sz w:val="36"/>
          <w:szCs w:val="36"/>
          <w:lang w:val="en-US"/>
        </w:rPr>
        <w:t>) Office</w:t>
      </w:r>
      <w:r w:rsidR="00007CA1" w:rsidRPr="00DC42D8">
        <w:rPr>
          <w:rFonts w:asciiTheme="minorHAnsi" w:hAnsiTheme="minorHAnsi"/>
          <w:b/>
          <w:sz w:val="36"/>
          <w:szCs w:val="36"/>
          <w:lang w:val="en-US"/>
        </w:rPr>
        <w:t xml:space="preserve"> </w:t>
      </w:r>
      <w:r w:rsidRPr="00DC42D8">
        <w:rPr>
          <w:rFonts w:asciiTheme="minorHAnsi" w:hAnsiTheme="minorHAnsi"/>
          <w:b/>
          <w:sz w:val="36"/>
          <w:szCs w:val="36"/>
          <w:lang w:val="en-US"/>
        </w:rPr>
        <w:t>is</w:t>
      </w:r>
      <w:r w:rsidR="00007CA1" w:rsidRPr="00DC42D8">
        <w:rPr>
          <w:rFonts w:asciiTheme="minorHAnsi" w:hAnsiTheme="minorHAnsi"/>
          <w:b/>
          <w:sz w:val="36"/>
          <w:szCs w:val="36"/>
          <w:lang w:val="en-US"/>
        </w:rPr>
        <w:t xml:space="preserve"> </w:t>
      </w:r>
      <w:r w:rsidR="00DC42D8" w:rsidRPr="00DC42D8">
        <w:rPr>
          <w:rFonts w:asciiTheme="minorHAnsi" w:hAnsiTheme="minorHAnsi"/>
          <w:b/>
          <w:sz w:val="36"/>
          <w:szCs w:val="36"/>
          <w:lang w:val="en-US"/>
        </w:rPr>
        <w:t xml:space="preserve">now </w:t>
      </w:r>
      <w:r w:rsidR="00007CA1" w:rsidRPr="00DC42D8">
        <w:rPr>
          <w:rFonts w:asciiTheme="minorHAnsi" w:hAnsiTheme="minorHAnsi"/>
          <w:b/>
          <w:sz w:val="36"/>
          <w:szCs w:val="36"/>
          <w:lang w:val="en-US"/>
        </w:rPr>
        <w:t>accepting applications for 201</w:t>
      </w:r>
      <w:r w:rsidR="00B9341B">
        <w:rPr>
          <w:rFonts w:asciiTheme="minorHAnsi" w:hAnsiTheme="minorHAnsi"/>
          <w:b/>
          <w:sz w:val="36"/>
          <w:szCs w:val="36"/>
          <w:lang w:val="en-US"/>
        </w:rPr>
        <w:t>6</w:t>
      </w:r>
      <w:r w:rsidR="00007CA1" w:rsidRPr="00DC42D8">
        <w:rPr>
          <w:rFonts w:asciiTheme="minorHAnsi" w:hAnsiTheme="minorHAnsi"/>
          <w:b/>
          <w:sz w:val="36"/>
          <w:szCs w:val="36"/>
          <w:lang w:val="en-US"/>
        </w:rPr>
        <w:t>-201</w:t>
      </w:r>
      <w:r w:rsidR="00B9341B">
        <w:rPr>
          <w:rFonts w:asciiTheme="minorHAnsi" w:hAnsiTheme="minorHAnsi"/>
          <w:b/>
          <w:sz w:val="36"/>
          <w:szCs w:val="36"/>
          <w:lang w:val="en-US"/>
        </w:rPr>
        <w:t>7</w:t>
      </w:r>
    </w:p>
    <w:p w:rsidR="0026454E" w:rsidRPr="00DC42D8" w:rsidRDefault="0026454E" w:rsidP="00A97DD3">
      <w:pPr>
        <w:rPr>
          <w:rFonts w:asciiTheme="minorHAnsi" w:hAnsiTheme="minorHAnsi"/>
          <w:color w:val="262626" w:themeColor="text1" w:themeTint="D9"/>
          <w:lang w:val="en-US"/>
        </w:rPr>
      </w:pPr>
    </w:p>
    <w:p w:rsidR="00A97DD3" w:rsidRPr="00DC42D8" w:rsidRDefault="00A97DD3" w:rsidP="00A97DD3">
      <w:pPr>
        <w:rPr>
          <w:rFonts w:asciiTheme="minorHAnsi" w:hAnsiTheme="minorHAnsi"/>
          <w:color w:val="000000" w:themeColor="text1"/>
          <w:lang w:val="en-US"/>
        </w:rPr>
      </w:pPr>
      <w:r w:rsidRPr="00DC42D8">
        <w:rPr>
          <w:rFonts w:asciiTheme="minorHAnsi" w:hAnsiTheme="minorHAnsi"/>
          <w:color w:val="000000" w:themeColor="text1"/>
          <w:lang w:val="en-US"/>
        </w:rPr>
        <w:t>The Canada Ontario Resource Development Agreement (CORDA) is an agreement between Canada, Ontario and First Nations’ members in Ontario.  CORDA is funded by Aboriginal Affairs and Northern Development Canada and the Ontario Ministry of Natural Resources.</w:t>
      </w:r>
      <w:r w:rsidR="00B9341B">
        <w:rPr>
          <w:rFonts w:asciiTheme="minorHAnsi" w:hAnsiTheme="minorHAnsi"/>
          <w:color w:val="000000" w:themeColor="text1"/>
          <w:lang w:val="en-US"/>
        </w:rPr>
        <w:t xml:space="preserve">  </w:t>
      </w:r>
      <w:r w:rsidRPr="00DC42D8">
        <w:rPr>
          <w:rFonts w:asciiTheme="minorHAnsi" w:hAnsiTheme="minorHAnsi"/>
          <w:color w:val="000000" w:themeColor="text1"/>
          <w:lang w:val="en-US"/>
        </w:rPr>
        <w:t>The Agreement promotes resource and economic development initiatives of First Nations’ members by providing financial assistance to develop and utilize renewable natural resources.</w:t>
      </w:r>
    </w:p>
    <w:p w:rsidR="00A97DD3" w:rsidRPr="00DC42D8" w:rsidRDefault="00A97DD3" w:rsidP="00A97DD3">
      <w:pPr>
        <w:rPr>
          <w:rFonts w:asciiTheme="minorHAnsi" w:hAnsiTheme="minorHAnsi"/>
          <w:color w:val="000000" w:themeColor="text1"/>
          <w:lang w:val="en-US"/>
        </w:rPr>
      </w:pPr>
    </w:p>
    <w:p w:rsidR="00A97DD3" w:rsidRPr="00DC42D8" w:rsidRDefault="00A97DD3" w:rsidP="00A97DD3">
      <w:pPr>
        <w:rPr>
          <w:rFonts w:asciiTheme="minorHAnsi" w:hAnsiTheme="minorHAnsi"/>
          <w:color w:val="000000" w:themeColor="text1"/>
          <w:lang w:val="en-US"/>
        </w:rPr>
      </w:pPr>
      <w:r w:rsidRPr="00DC42D8">
        <w:rPr>
          <w:rFonts w:asciiTheme="minorHAnsi" w:hAnsiTheme="minorHAnsi"/>
          <w:color w:val="000000" w:themeColor="text1"/>
          <w:lang w:val="en-US"/>
        </w:rPr>
        <w:t xml:space="preserve">First Nations, their members and organizations, and Treaty organizations in Ontario are eligible to apply for funding. The maximum funding level for projects is </w:t>
      </w:r>
      <w:r w:rsidRPr="00DC42D8">
        <w:rPr>
          <w:rFonts w:asciiTheme="minorHAnsi" w:hAnsiTheme="minorHAnsi"/>
          <w:b/>
          <w:color w:val="000000" w:themeColor="text1"/>
          <w:lang w:val="en-US"/>
        </w:rPr>
        <w:t xml:space="preserve">$35,000.00 </w:t>
      </w:r>
      <w:r w:rsidRPr="00DC42D8">
        <w:rPr>
          <w:rFonts w:asciiTheme="minorHAnsi" w:hAnsiTheme="minorHAnsi"/>
          <w:color w:val="000000" w:themeColor="text1"/>
          <w:lang w:val="en-US"/>
        </w:rPr>
        <w:t>per year.</w:t>
      </w:r>
    </w:p>
    <w:p w:rsidR="00DC42D8" w:rsidRPr="00DC42D8" w:rsidRDefault="00DC42D8" w:rsidP="00A97DD3">
      <w:pPr>
        <w:rPr>
          <w:rFonts w:asciiTheme="minorHAnsi" w:hAnsiTheme="minorHAnsi"/>
          <w:color w:val="262626" w:themeColor="text1" w:themeTint="D9"/>
          <w:lang w:val="en-US"/>
        </w:rPr>
      </w:pPr>
    </w:p>
    <w:p w:rsidR="00F93FAF" w:rsidRPr="00DC42D8" w:rsidRDefault="00A97DD3" w:rsidP="00DC42D8">
      <w:pPr>
        <w:jc w:val="center"/>
        <w:rPr>
          <w:rFonts w:asciiTheme="minorHAnsi" w:eastAsia="Times New Roman" w:hAnsiTheme="minorHAnsi"/>
          <w:sz w:val="20"/>
          <w:szCs w:val="20"/>
          <w:lang w:val="en-US" w:eastAsia="en-CA"/>
        </w:rPr>
      </w:pPr>
      <w:r w:rsidRPr="00DC42D8">
        <w:rPr>
          <w:rFonts w:asciiTheme="minorHAnsi" w:hAnsiTheme="minorHAnsi"/>
          <w:lang w:val="en-US"/>
        </w:rPr>
        <w:t>Eligible applications must involve one or more of the following:</w:t>
      </w:r>
    </w:p>
    <w:p w:rsidR="0026454E" w:rsidRPr="00DC42D8" w:rsidRDefault="0026454E" w:rsidP="00F93FAF">
      <w:pPr>
        <w:rPr>
          <w:rFonts w:asciiTheme="minorHAnsi" w:eastAsia="Times New Roman" w:hAnsiTheme="minorHAnsi"/>
          <w:sz w:val="20"/>
          <w:szCs w:val="20"/>
          <w:lang w:val="en-US" w:eastAsia="en-CA"/>
        </w:rPr>
      </w:pPr>
    </w:p>
    <w:p w:rsidR="00F93FAF" w:rsidRPr="00DC42D8" w:rsidRDefault="00F93FAF" w:rsidP="00F93FAF">
      <w:pPr>
        <w:rPr>
          <w:rFonts w:asciiTheme="minorHAnsi" w:hAnsiTheme="minorHAnsi"/>
          <w:lang w:val="en-US"/>
        </w:rPr>
        <w:sectPr w:rsidR="00F93FAF" w:rsidRPr="00DC42D8" w:rsidSect="00C557C4">
          <w:pgSz w:w="12240" w:h="15840"/>
          <w:pgMar w:top="851" w:right="851" w:bottom="851" w:left="851" w:header="709" w:footer="709" w:gutter="0"/>
          <w:cols w:space="708"/>
          <w:docGrid w:linePitch="360"/>
        </w:sectPr>
      </w:pPr>
    </w:p>
    <w:p w:rsidR="00B9341B" w:rsidRPr="00B9341B" w:rsidRDefault="00B9341B" w:rsidP="00B9341B">
      <w:pPr>
        <w:pStyle w:val="ListParagraph"/>
        <w:numPr>
          <w:ilvl w:val="0"/>
          <w:numId w:val="3"/>
        </w:numPr>
        <w:rPr>
          <w:rFonts w:asciiTheme="minorHAnsi" w:hAnsiTheme="minorHAnsi"/>
          <w:sz w:val="20"/>
          <w:szCs w:val="20"/>
          <w:lang w:val="en-US"/>
        </w:rPr>
      </w:pPr>
      <w:r w:rsidRPr="00B9341B">
        <w:rPr>
          <w:rFonts w:asciiTheme="minorHAnsi" w:hAnsiTheme="minorHAnsi"/>
          <w:sz w:val="20"/>
          <w:szCs w:val="20"/>
          <w:lang w:val="en-US"/>
        </w:rPr>
        <w:lastRenderedPageBreak/>
        <w:t>Commercial Fishing, including all aspects of sustained yield production and quality control</w:t>
      </w:r>
    </w:p>
    <w:p w:rsidR="00B9341B" w:rsidRPr="00B9341B" w:rsidRDefault="00B9341B" w:rsidP="00B9341B">
      <w:pPr>
        <w:pStyle w:val="ListParagraph"/>
        <w:numPr>
          <w:ilvl w:val="0"/>
          <w:numId w:val="3"/>
        </w:numPr>
        <w:rPr>
          <w:rFonts w:asciiTheme="minorHAnsi" w:hAnsiTheme="minorHAnsi"/>
          <w:sz w:val="20"/>
          <w:szCs w:val="20"/>
          <w:lang w:val="en-US"/>
        </w:rPr>
      </w:pPr>
      <w:r w:rsidRPr="00B9341B">
        <w:rPr>
          <w:rFonts w:asciiTheme="minorHAnsi" w:hAnsiTheme="minorHAnsi"/>
          <w:sz w:val="20"/>
          <w:szCs w:val="20"/>
          <w:lang w:val="en-US"/>
        </w:rPr>
        <w:t>Fur Trapping, including all aspects of trap line management and pelt quality control</w:t>
      </w:r>
    </w:p>
    <w:p w:rsidR="00B9341B" w:rsidRPr="00B9341B" w:rsidRDefault="00B9341B" w:rsidP="00B9341B">
      <w:pPr>
        <w:pStyle w:val="ListParagraph"/>
        <w:numPr>
          <w:ilvl w:val="0"/>
          <w:numId w:val="3"/>
        </w:numPr>
        <w:rPr>
          <w:rFonts w:asciiTheme="minorHAnsi" w:hAnsiTheme="minorHAnsi"/>
          <w:sz w:val="20"/>
          <w:szCs w:val="20"/>
          <w:lang w:val="en-US"/>
        </w:rPr>
      </w:pPr>
      <w:r w:rsidRPr="00B9341B">
        <w:rPr>
          <w:rFonts w:asciiTheme="minorHAnsi" w:hAnsiTheme="minorHAnsi"/>
          <w:sz w:val="20"/>
          <w:szCs w:val="20"/>
          <w:lang w:val="en-US"/>
        </w:rPr>
        <w:t>Forestry, harvesting, maintenance, renewal and access</w:t>
      </w:r>
    </w:p>
    <w:p w:rsidR="00B9341B" w:rsidRPr="00B9341B" w:rsidRDefault="00B9341B" w:rsidP="00B9341B">
      <w:pPr>
        <w:pStyle w:val="ListParagraph"/>
        <w:numPr>
          <w:ilvl w:val="0"/>
          <w:numId w:val="3"/>
        </w:numPr>
        <w:rPr>
          <w:rFonts w:asciiTheme="minorHAnsi" w:hAnsiTheme="minorHAnsi"/>
          <w:sz w:val="20"/>
          <w:szCs w:val="20"/>
          <w:lang w:val="en-US"/>
        </w:rPr>
      </w:pPr>
      <w:r w:rsidRPr="00B9341B">
        <w:rPr>
          <w:rFonts w:asciiTheme="minorHAnsi" w:hAnsiTheme="minorHAnsi"/>
          <w:sz w:val="20"/>
          <w:szCs w:val="20"/>
          <w:lang w:val="en-US"/>
        </w:rPr>
        <w:t>Non-timber forest products including wild rice, blueberries, wild traditional crops and medicinal plants</w:t>
      </w:r>
    </w:p>
    <w:p w:rsidR="00B9341B" w:rsidRPr="00B9341B" w:rsidRDefault="00B9341B" w:rsidP="00B9341B">
      <w:pPr>
        <w:pStyle w:val="ListParagraph"/>
        <w:numPr>
          <w:ilvl w:val="0"/>
          <w:numId w:val="3"/>
        </w:numPr>
        <w:rPr>
          <w:rFonts w:asciiTheme="minorHAnsi" w:hAnsiTheme="minorHAnsi"/>
          <w:sz w:val="20"/>
          <w:szCs w:val="20"/>
          <w:lang w:val="en-US"/>
        </w:rPr>
      </w:pPr>
      <w:r w:rsidRPr="00B9341B">
        <w:rPr>
          <w:rFonts w:asciiTheme="minorHAnsi" w:hAnsiTheme="minorHAnsi"/>
          <w:sz w:val="20"/>
          <w:szCs w:val="20"/>
          <w:lang w:val="en-US"/>
        </w:rPr>
        <w:t>Deer, bear, barren-ground caribou and moose hide utilization</w:t>
      </w:r>
    </w:p>
    <w:p w:rsidR="00B9341B" w:rsidRPr="00B9341B" w:rsidRDefault="00B9341B" w:rsidP="00B9341B">
      <w:pPr>
        <w:pStyle w:val="ListParagraph"/>
        <w:numPr>
          <w:ilvl w:val="0"/>
          <w:numId w:val="3"/>
        </w:numPr>
        <w:rPr>
          <w:rFonts w:asciiTheme="minorHAnsi" w:hAnsiTheme="minorHAnsi"/>
          <w:sz w:val="20"/>
          <w:szCs w:val="20"/>
          <w:lang w:val="en-US"/>
        </w:rPr>
      </w:pPr>
      <w:r w:rsidRPr="00B9341B">
        <w:rPr>
          <w:rFonts w:asciiTheme="minorHAnsi" w:hAnsiTheme="minorHAnsi"/>
          <w:sz w:val="20"/>
          <w:szCs w:val="20"/>
          <w:lang w:val="en-US"/>
        </w:rPr>
        <w:t>Sports fishing and hunting, including assistance to guides and outfitters</w:t>
      </w:r>
    </w:p>
    <w:p w:rsidR="00B9341B" w:rsidRPr="00B9341B" w:rsidRDefault="00B9341B" w:rsidP="00B9341B">
      <w:pPr>
        <w:pStyle w:val="ListParagraph"/>
        <w:numPr>
          <w:ilvl w:val="0"/>
          <w:numId w:val="3"/>
        </w:numPr>
        <w:rPr>
          <w:rFonts w:asciiTheme="minorHAnsi" w:hAnsiTheme="minorHAnsi"/>
          <w:sz w:val="20"/>
          <w:szCs w:val="20"/>
          <w:lang w:val="en-US"/>
        </w:rPr>
      </w:pPr>
      <w:r w:rsidRPr="00B9341B">
        <w:rPr>
          <w:rFonts w:asciiTheme="minorHAnsi" w:hAnsiTheme="minorHAnsi"/>
          <w:sz w:val="20"/>
          <w:szCs w:val="20"/>
          <w:lang w:val="en-US"/>
        </w:rPr>
        <w:lastRenderedPageBreak/>
        <w:t>Fishing and hunting for domestic use</w:t>
      </w:r>
    </w:p>
    <w:p w:rsidR="00B9341B" w:rsidRPr="00B9341B" w:rsidRDefault="00B9341B" w:rsidP="00B9341B">
      <w:pPr>
        <w:pStyle w:val="ListParagraph"/>
        <w:numPr>
          <w:ilvl w:val="0"/>
          <w:numId w:val="3"/>
        </w:numPr>
        <w:rPr>
          <w:rFonts w:asciiTheme="minorHAnsi" w:hAnsiTheme="minorHAnsi"/>
          <w:sz w:val="20"/>
          <w:szCs w:val="20"/>
          <w:lang w:val="en-US"/>
        </w:rPr>
      </w:pPr>
      <w:r w:rsidRPr="00B9341B">
        <w:rPr>
          <w:rFonts w:asciiTheme="minorHAnsi" w:hAnsiTheme="minorHAnsi"/>
          <w:sz w:val="20"/>
          <w:szCs w:val="20"/>
          <w:lang w:val="en-US"/>
        </w:rPr>
        <w:t>Commercial recreation related to the development of renewable natural resources including ecotourism, hunting camps, guiding, skiing and snowmobile trails</w:t>
      </w:r>
    </w:p>
    <w:p w:rsidR="00B9341B" w:rsidRPr="00B9341B" w:rsidRDefault="00B9341B" w:rsidP="00B9341B">
      <w:pPr>
        <w:pStyle w:val="ListParagraph"/>
        <w:numPr>
          <w:ilvl w:val="0"/>
          <w:numId w:val="3"/>
        </w:numPr>
        <w:rPr>
          <w:rFonts w:asciiTheme="minorHAnsi" w:hAnsiTheme="minorHAnsi"/>
          <w:sz w:val="20"/>
          <w:szCs w:val="20"/>
          <w:lang w:val="en-US"/>
        </w:rPr>
      </w:pPr>
      <w:r w:rsidRPr="00B9341B">
        <w:rPr>
          <w:rFonts w:asciiTheme="minorHAnsi" w:hAnsiTheme="minorHAnsi"/>
          <w:sz w:val="20"/>
          <w:szCs w:val="20"/>
          <w:lang w:val="en-US"/>
        </w:rPr>
        <w:t>Processing and marketing of products derived from natural resource development, management and harvesting</w:t>
      </w:r>
    </w:p>
    <w:p w:rsidR="00B9341B" w:rsidRPr="00B9341B" w:rsidRDefault="00B9341B" w:rsidP="00B9341B">
      <w:pPr>
        <w:pStyle w:val="ListParagraph"/>
        <w:numPr>
          <w:ilvl w:val="0"/>
          <w:numId w:val="3"/>
        </w:numPr>
        <w:rPr>
          <w:rFonts w:asciiTheme="minorHAnsi" w:hAnsiTheme="minorHAnsi"/>
          <w:sz w:val="20"/>
          <w:szCs w:val="20"/>
          <w:lang w:val="en-US"/>
        </w:rPr>
      </w:pPr>
      <w:r w:rsidRPr="00B9341B">
        <w:rPr>
          <w:rFonts w:asciiTheme="minorHAnsi" w:hAnsiTheme="minorHAnsi"/>
          <w:sz w:val="20"/>
          <w:szCs w:val="20"/>
          <w:lang w:val="en-US"/>
        </w:rPr>
        <w:t>Environmental projects relating to resource development</w:t>
      </w:r>
    </w:p>
    <w:p w:rsidR="00B9341B" w:rsidRPr="00B9341B" w:rsidRDefault="00B9341B" w:rsidP="00B9341B">
      <w:pPr>
        <w:pStyle w:val="ListParagraph"/>
        <w:numPr>
          <w:ilvl w:val="0"/>
          <w:numId w:val="3"/>
        </w:numPr>
        <w:rPr>
          <w:rFonts w:asciiTheme="minorHAnsi" w:hAnsiTheme="minorHAnsi"/>
          <w:sz w:val="20"/>
          <w:szCs w:val="20"/>
          <w:lang w:val="en-US"/>
        </w:rPr>
      </w:pPr>
      <w:r w:rsidRPr="00B9341B">
        <w:rPr>
          <w:rFonts w:asciiTheme="minorHAnsi" w:hAnsiTheme="minorHAnsi"/>
          <w:sz w:val="20"/>
          <w:szCs w:val="20"/>
          <w:lang w:val="en-US"/>
        </w:rPr>
        <w:t>Natural resource planning such as those projects related to natural heritage or addressing invasive species</w:t>
      </w:r>
    </w:p>
    <w:p w:rsidR="00F93FAF" w:rsidRPr="00DC42D8" w:rsidRDefault="00F93FAF" w:rsidP="00F634A2">
      <w:pPr>
        <w:rPr>
          <w:rFonts w:asciiTheme="minorHAnsi" w:hAnsiTheme="minorHAnsi"/>
          <w:color w:val="262626" w:themeColor="text1" w:themeTint="D9"/>
          <w:lang w:val="en-US"/>
        </w:rPr>
        <w:sectPr w:rsidR="00F93FAF" w:rsidRPr="00DC42D8" w:rsidSect="00F93FAF">
          <w:type w:val="continuous"/>
          <w:pgSz w:w="12240" w:h="15840"/>
          <w:pgMar w:top="851" w:right="851" w:bottom="851" w:left="851" w:header="709" w:footer="709" w:gutter="0"/>
          <w:cols w:num="2" w:space="708"/>
          <w:docGrid w:linePitch="360"/>
        </w:sectPr>
      </w:pPr>
    </w:p>
    <w:p w:rsidR="00DC42D8" w:rsidRPr="00DC42D8" w:rsidRDefault="00DC42D8" w:rsidP="00DC42D8">
      <w:pPr>
        <w:rPr>
          <w:rFonts w:asciiTheme="minorHAnsi" w:hAnsiTheme="minorHAnsi"/>
          <w:b/>
          <w:i/>
          <w:color w:val="262626" w:themeColor="text1" w:themeTint="D9"/>
          <w:lang w:val="en-US"/>
        </w:rPr>
      </w:pPr>
    </w:p>
    <w:p w:rsidR="00DC42D8" w:rsidRPr="00DC42D8" w:rsidRDefault="00DC42D8" w:rsidP="00DC42D8">
      <w:pPr>
        <w:rPr>
          <w:rFonts w:asciiTheme="minorHAnsi" w:hAnsiTheme="minorHAnsi"/>
          <w:b/>
          <w:i/>
          <w:color w:val="262626" w:themeColor="text1" w:themeTint="D9"/>
          <w:sz w:val="28"/>
          <w:szCs w:val="28"/>
          <w:lang w:val="en-US"/>
        </w:rPr>
      </w:pPr>
      <w:r w:rsidRPr="00DC42D8">
        <w:rPr>
          <w:rFonts w:asciiTheme="minorHAnsi" w:hAnsiTheme="minorHAnsi"/>
          <w:b/>
          <w:i/>
          <w:color w:val="262626" w:themeColor="text1" w:themeTint="D9"/>
          <w:sz w:val="28"/>
          <w:szCs w:val="28"/>
          <w:lang w:val="en-US"/>
        </w:rPr>
        <w:t>Funding for 201</w:t>
      </w:r>
      <w:r w:rsidR="00B9341B">
        <w:rPr>
          <w:rFonts w:asciiTheme="minorHAnsi" w:hAnsiTheme="minorHAnsi"/>
          <w:b/>
          <w:i/>
          <w:color w:val="262626" w:themeColor="text1" w:themeTint="D9"/>
          <w:sz w:val="28"/>
          <w:szCs w:val="28"/>
          <w:lang w:val="en-US"/>
        </w:rPr>
        <w:t>6</w:t>
      </w:r>
      <w:r w:rsidRPr="00DC42D8">
        <w:rPr>
          <w:rFonts w:asciiTheme="minorHAnsi" w:hAnsiTheme="minorHAnsi"/>
          <w:b/>
          <w:i/>
          <w:color w:val="262626" w:themeColor="text1" w:themeTint="D9"/>
          <w:sz w:val="28"/>
          <w:szCs w:val="28"/>
          <w:lang w:val="en-US"/>
        </w:rPr>
        <w:t>-201</w:t>
      </w:r>
      <w:r w:rsidR="00B9341B">
        <w:rPr>
          <w:rFonts w:asciiTheme="minorHAnsi" w:hAnsiTheme="minorHAnsi"/>
          <w:b/>
          <w:i/>
          <w:color w:val="262626" w:themeColor="text1" w:themeTint="D9"/>
          <w:sz w:val="28"/>
          <w:szCs w:val="28"/>
          <w:lang w:val="en-US"/>
        </w:rPr>
        <w:t>7</w:t>
      </w:r>
      <w:r w:rsidRPr="00DC42D8">
        <w:rPr>
          <w:rFonts w:asciiTheme="minorHAnsi" w:hAnsiTheme="minorHAnsi"/>
          <w:b/>
          <w:i/>
          <w:color w:val="262626" w:themeColor="text1" w:themeTint="D9"/>
          <w:sz w:val="28"/>
          <w:szCs w:val="28"/>
          <w:lang w:val="en-US"/>
        </w:rPr>
        <w:t xml:space="preserve"> and beyond is subject to confirmation of funding.  Proposals will be received and reviewed in anticipation of funding availability.  However, please note that if funding is not approved, approval of projects will not be realized.</w:t>
      </w:r>
    </w:p>
    <w:p w:rsidR="00A97DD3" w:rsidRPr="00DC42D8" w:rsidRDefault="00A97DD3" w:rsidP="00A97DD3">
      <w:pPr>
        <w:rPr>
          <w:rFonts w:asciiTheme="minorHAnsi" w:hAnsiTheme="minorHAnsi"/>
          <w:color w:val="262626" w:themeColor="text1" w:themeTint="D9"/>
          <w:lang w:val="en-US"/>
        </w:rPr>
      </w:pPr>
    </w:p>
    <w:p w:rsidR="00007CA1" w:rsidRPr="00DC42D8" w:rsidRDefault="0026454E" w:rsidP="0026454E">
      <w:pPr>
        <w:jc w:val="center"/>
        <w:rPr>
          <w:rFonts w:asciiTheme="minorHAnsi" w:hAnsiTheme="minorHAnsi"/>
          <w:b/>
          <w:smallCaps/>
          <w:sz w:val="36"/>
          <w:szCs w:val="36"/>
          <w:lang w:val="en-US"/>
        </w:rPr>
      </w:pPr>
      <w:r w:rsidRPr="00DC42D8">
        <w:rPr>
          <w:rFonts w:asciiTheme="minorHAnsi" w:hAnsiTheme="minorHAnsi"/>
          <w:b/>
          <w:smallCaps/>
          <w:sz w:val="36"/>
          <w:szCs w:val="36"/>
          <w:lang w:val="en-US"/>
        </w:rPr>
        <w:t>t</w:t>
      </w:r>
      <w:r w:rsidR="00A97DD3" w:rsidRPr="00DC42D8">
        <w:rPr>
          <w:rFonts w:asciiTheme="minorHAnsi" w:hAnsiTheme="minorHAnsi"/>
          <w:b/>
          <w:smallCaps/>
          <w:sz w:val="36"/>
          <w:szCs w:val="36"/>
          <w:lang w:val="en-US"/>
        </w:rPr>
        <w:t>o request a copy of the application package, contact:</w:t>
      </w:r>
    </w:p>
    <w:p w:rsidR="00633AF8" w:rsidRPr="00DC42D8" w:rsidRDefault="00007CA1" w:rsidP="00F634A2">
      <w:pPr>
        <w:ind w:left="720"/>
        <w:jc w:val="center"/>
        <w:rPr>
          <w:rFonts w:asciiTheme="minorHAnsi" w:hAnsiTheme="minorHAnsi"/>
          <w:lang w:val="en-US"/>
        </w:rPr>
      </w:pPr>
      <w:r w:rsidRPr="00DC42D8">
        <w:rPr>
          <w:rFonts w:asciiTheme="minorHAnsi" w:hAnsiTheme="minorHAnsi"/>
          <w:lang w:val="en-US"/>
        </w:rPr>
        <w:t>Jill Stevens</w:t>
      </w:r>
    </w:p>
    <w:p w:rsidR="00633AF8" w:rsidRPr="00DC42D8" w:rsidRDefault="00007CA1" w:rsidP="00F634A2">
      <w:pPr>
        <w:ind w:left="720"/>
        <w:jc w:val="center"/>
        <w:rPr>
          <w:rFonts w:asciiTheme="minorHAnsi" w:hAnsiTheme="minorHAnsi"/>
          <w:lang w:val="en-US"/>
        </w:rPr>
      </w:pPr>
      <w:r w:rsidRPr="00DC42D8">
        <w:rPr>
          <w:rFonts w:asciiTheme="minorHAnsi" w:hAnsiTheme="minorHAnsi"/>
          <w:lang w:val="en-US"/>
        </w:rPr>
        <w:t>CORDA Secretariat</w:t>
      </w:r>
    </w:p>
    <w:p w:rsidR="00F634A2" w:rsidRPr="00DC42D8" w:rsidRDefault="00F634A2" w:rsidP="00F634A2">
      <w:pPr>
        <w:ind w:left="720"/>
        <w:jc w:val="center"/>
        <w:rPr>
          <w:rFonts w:asciiTheme="minorHAnsi" w:hAnsiTheme="minorHAnsi"/>
          <w:lang w:val="en-US"/>
        </w:rPr>
      </w:pPr>
      <w:r w:rsidRPr="00DC42D8">
        <w:rPr>
          <w:rFonts w:asciiTheme="minorHAnsi" w:hAnsiTheme="minorHAnsi"/>
          <w:lang w:val="en-US"/>
        </w:rPr>
        <w:t>123 Paudash Street</w:t>
      </w:r>
    </w:p>
    <w:p w:rsidR="00F634A2" w:rsidRPr="00DC42D8" w:rsidRDefault="00F634A2" w:rsidP="00F634A2">
      <w:pPr>
        <w:ind w:left="720"/>
        <w:jc w:val="center"/>
        <w:rPr>
          <w:rFonts w:asciiTheme="minorHAnsi" w:hAnsiTheme="minorHAnsi"/>
          <w:lang w:val="en-US"/>
        </w:rPr>
      </w:pPr>
      <w:r w:rsidRPr="00DC42D8">
        <w:rPr>
          <w:rFonts w:asciiTheme="minorHAnsi" w:hAnsiTheme="minorHAnsi"/>
          <w:lang w:val="en-US"/>
        </w:rPr>
        <w:t>Hiawatha, ON   K9J 0E6</w:t>
      </w:r>
    </w:p>
    <w:p w:rsidR="00633AF8" w:rsidRPr="00DC42D8" w:rsidRDefault="00633AF8" w:rsidP="00F634A2">
      <w:pPr>
        <w:ind w:left="720"/>
        <w:jc w:val="center"/>
        <w:rPr>
          <w:rFonts w:asciiTheme="minorHAnsi" w:hAnsiTheme="minorHAnsi"/>
          <w:lang w:val="en-US"/>
        </w:rPr>
      </w:pPr>
      <w:r w:rsidRPr="00DC42D8">
        <w:rPr>
          <w:rFonts w:asciiTheme="minorHAnsi" w:hAnsiTheme="minorHAnsi"/>
          <w:lang w:val="en-US"/>
        </w:rPr>
        <w:t>Ph:</w:t>
      </w:r>
      <w:r w:rsidR="00007CA1" w:rsidRPr="00DC42D8">
        <w:rPr>
          <w:rFonts w:asciiTheme="minorHAnsi" w:hAnsiTheme="minorHAnsi"/>
          <w:lang w:val="en-US"/>
        </w:rPr>
        <w:t xml:space="preserve"> 705-295-7116</w:t>
      </w:r>
    </w:p>
    <w:p w:rsidR="00485A04" w:rsidRPr="00DC42D8" w:rsidRDefault="00633AF8" w:rsidP="00F634A2">
      <w:pPr>
        <w:ind w:left="720"/>
        <w:jc w:val="center"/>
        <w:rPr>
          <w:rFonts w:asciiTheme="minorHAnsi" w:hAnsiTheme="minorHAnsi"/>
          <w:lang w:val="en-US"/>
        </w:rPr>
      </w:pPr>
      <w:r w:rsidRPr="00DC42D8">
        <w:rPr>
          <w:rFonts w:asciiTheme="minorHAnsi" w:hAnsiTheme="minorHAnsi"/>
          <w:lang w:val="en-US"/>
        </w:rPr>
        <w:t xml:space="preserve">E-mail: </w:t>
      </w:r>
      <w:hyperlink r:id="rId6" w:history="1">
        <w:r w:rsidR="00F634A2" w:rsidRPr="00DC42D8">
          <w:rPr>
            <w:rStyle w:val="Hyperlink"/>
            <w:rFonts w:asciiTheme="minorHAnsi" w:hAnsiTheme="minorHAnsi"/>
            <w:lang w:val="en-US"/>
          </w:rPr>
          <w:t>corda@nexicom.net</w:t>
        </w:r>
      </w:hyperlink>
      <w:r w:rsidR="00007CA1" w:rsidRPr="00DC42D8">
        <w:rPr>
          <w:rFonts w:asciiTheme="minorHAnsi" w:hAnsiTheme="minorHAnsi"/>
          <w:lang w:val="en-US"/>
        </w:rPr>
        <w:t>.</w:t>
      </w:r>
    </w:p>
    <w:p w:rsidR="0026454E" w:rsidRPr="00DC42D8" w:rsidRDefault="0026454E" w:rsidP="00406AFE">
      <w:pPr>
        <w:ind w:left="720"/>
        <w:rPr>
          <w:rFonts w:asciiTheme="minorHAnsi" w:hAnsiTheme="minorHAnsi"/>
          <w:lang w:val="en-US"/>
        </w:rPr>
      </w:pPr>
    </w:p>
    <w:p w:rsidR="00F634A2" w:rsidRPr="00DA5442" w:rsidRDefault="00F634A2" w:rsidP="0026454E">
      <w:pPr>
        <w:jc w:val="center"/>
        <w:rPr>
          <w:rFonts w:asciiTheme="minorHAnsi" w:hAnsiTheme="minorHAnsi"/>
          <w:color w:val="FF0000"/>
          <w:szCs w:val="28"/>
        </w:rPr>
      </w:pPr>
      <w:r w:rsidRPr="00DA5442">
        <w:rPr>
          <w:rFonts w:asciiTheme="minorHAnsi" w:hAnsiTheme="minorHAnsi"/>
          <w:b/>
          <w:color w:val="FF0000"/>
          <w:szCs w:val="28"/>
          <w:lang w:val="en-US"/>
        </w:rPr>
        <w:t>Applications must be received by the CORDA Office by</w:t>
      </w:r>
      <w:r w:rsidR="00B9341B" w:rsidRPr="00DA5442">
        <w:rPr>
          <w:rFonts w:asciiTheme="minorHAnsi" w:hAnsiTheme="minorHAnsi"/>
          <w:b/>
          <w:color w:val="FF0000"/>
          <w:szCs w:val="28"/>
          <w:lang w:val="en-US"/>
        </w:rPr>
        <w:t xml:space="preserve"> </w:t>
      </w:r>
      <w:r w:rsidRPr="00DA5442">
        <w:rPr>
          <w:rFonts w:asciiTheme="minorHAnsi" w:hAnsiTheme="minorHAnsi"/>
          <w:b/>
          <w:i/>
          <w:color w:val="FF0000"/>
          <w:szCs w:val="28"/>
          <w:lang w:val="en-US"/>
        </w:rPr>
        <w:t>Monday, Oc</w:t>
      </w:r>
      <w:r w:rsidR="00B9341B" w:rsidRPr="00DA5442">
        <w:rPr>
          <w:rFonts w:asciiTheme="minorHAnsi" w:hAnsiTheme="minorHAnsi"/>
          <w:b/>
          <w:i/>
          <w:color w:val="FF0000"/>
          <w:szCs w:val="28"/>
          <w:lang w:val="en-US"/>
        </w:rPr>
        <w:t>tober 6, 2014 at 11:59 p.m.</w:t>
      </w:r>
      <w:r w:rsidR="00DA5442" w:rsidRPr="00DA5442">
        <w:rPr>
          <w:rFonts w:asciiTheme="minorHAnsi" w:hAnsiTheme="minorHAnsi"/>
          <w:b/>
          <w:i/>
          <w:color w:val="FF0000"/>
          <w:szCs w:val="28"/>
          <w:lang w:val="en-US"/>
        </w:rPr>
        <w:t xml:space="preserve"> EDT</w:t>
      </w:r>
    </w:p>
    <w:sectPr w:rsidR="00F634A2" w:rsidRPr="00DA5442" w:rsidSect="00B9341B">
      <w:type w:val="continuous"/>
      <w:pgSz w:w="12240" w:h="15840"/>
      <w:pgMar w:top="85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F3916"/>
    <w:multiLevelType w:val="hybridMultilevel"/>
    <w:tmpl w:val="6DA258B8"/>
    <w:lvl w:ilvl="0" w:tplc="6124298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41470F5"/>
    <w:multiLevelType w:val="hybridMultilevel"/>
    <w:tmpl w:val="5D18E35A"/>
    <w:lvl w:ilvl="0" w:tplc="D88AB798">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47572EF"/>
    <w:multiLevelType w:val="hybridMultilevel"/>
    <w:tmpl w:val="43B4A980"/>
    <w:lvl w:ilvl="0" w:tplc="03C038CE">
      <w:start w:val="1"/>
      <w:numFmt w:val="bullet"/>
      <w:lvlText w:val="·"/>
      <w:lvlJc w:val="left"/>
      <w:pPr>
        <w:ind w:left="-351" w:hanging="360"/>
      </w:pPr>
      <w:rPr>
        <w:rFonts w:ascii="Arial" w:hAnsi="Arial" w:hint="default"/>
        <w:b/>
      </w:rPr>
    </w:lvl>
    <w:lvl w:ilvl="1" w:tplc="10090003" w:tentative="1">
      <w:start w:val="1"/>
      <w:numFmt w:val="bullet"/>
      <w:lvlText w:val="o"/>
      <w:lvlJc w:val="left"/>
      <w:pPr>
        <w:ind w:left="369" w:hanging="360"/>
      </w:pPr>
      <w:rPr>
        <w:rFonts w:ascii="Courier New" w:hAnsi="Courier New" w:cs="Courier New" w:hint="default"/>
      </w:rPr>
    </w:lvl>
    <w:lvl w:ilvl="2" w:tplc="10090005" w:tentative="1">
      <w:start w:val="1"/>
      <w:numFmt w:val="bullet"/>
      <w:lvlText w:val=""/>
      <w:lvlJc w:val="left"/>
      <w:pPr>
        <w:ind w:left="1089" w:hanging="360"/>
      </w:pPr>
      <w:rPr>
        <w:rFonts w:ascii="Wingdings" w:hAnsi="Wingdings" w:hint="default"/>
      </w:rPr>
    </w:lvl>
    <w:lvl w:ilvl="3" w:tplc="10090001" w:tentative="1">
      <w:start w:val="1"/>
      <w:numFmt w:val="bullet"/>
      <w:lvlText w:val=""/>
      <w:lvlJc w:val="left"/>
      <w:pPr>
        <w:ind w:left="1809" w:hanging="360"/>
      </w:pPr>
      <w:rPr>
        <w:rFonts w:ascii="Symbol" w:hAnsi="Symbol" w:hint="default"/>
      </w:rPr>
    </w:lvl>
    <w:lvl w:ilvl="4" w:tplc="10090003" w:tentative="1">
      <w:start w:val="1"/>
      <w:numFmt w:val="bullet"/>
      <w:lvlText w:val="o"/>
      <w:lvlJc w:val="left"/>
      <w:pPr>
        <w:ind w:left="2529" w:hanging="360"/>
      </w:pPr>
      <w:rPr>
        <w:rFonts w:ascii="Courier New" w:hAnsi="Courier New" w:cs="Courier New" w:hint="default"/>
      </w:rPr>
    </w:lvl>
    <w:lvl w:ilvl="5" w:tplc="10090005" w:tentative="1">
      <w:start w:val="1"/>
      <w:numFmt w:val="bullet"/>
      <w:lvlText w:val=""/>
      <w:lvlJc w:val="left"/>
      <w:pPr>
        <w:ind w:left="3249" w:hanging="360"/>
      </w:pPr>
      <w:rPr>
        <w:rFonts w:ascii="Wingdings" w:hAnsi="Wingdings" w:hint="default"/>
      </w:rPr>
    </w:lvl>
    <w:lvl w:ilvl="6" w:tplc="10090001" w:tentative="1">
      <w:start w:val="1"/>
      <w:numFmt w:val="bullet"/>
      <w:lvlText w:val=""/>
      <w:lvlJc w:val="left"/>
      <w:pPr>
        <w:ind w:left="3969" w:hanging="360"/>
      </w:pPr>
      <w:rPr>
        <w:rFonts w:ascii="Symbol" w:hAnsi="Symbol" w:hint="default"/>
      </w:rPr>
    </w:lvl>
    <w:lvl w:ilvl="7" w:tplc="10090003" w:tentative="1">
      <w:start w:val="1"/>
      <w:numFmt w:val="bullet"/>
      <w:lvlText w:val="o"/>
      <w:lvlJc w:val="left"/>
      <w:pPr>
        <w:ind w:left="4689" w:hanging="360"/>
      </w:pPr>
      <w:rPr>
        <w:rFonts w:ascii="Courier New" w:hAnsi="Courier New" w:cs="Courier New" w:hint="default"/>
      </w:rPr>
    </w:lvl>
    <w:lvl w:ilvl="8" w:tplc="10090005" w:tentative="1">
      <w:start w:val="1"/>
      <w:numFmt w:val="bullet"/>
      <w:lvlText w:val=""/>
      <w:lvlJc w:val="left"/>
      <w:pPr>
        <w:ind w:left="540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A1"/>
    <w:rsid w:val="00007CA1"/>
    <w:rsid w:val="000F7962"/>
    <w:rsid w:val="0026454E"/>
    <w:rsid w:val="00266343"/>
    <w:rsid w:val="002C290F"/>
    <w:rsid w:val="00405105"/>
    <w:rsid w:val="00406AFE"/>
    <w:rsid w:val="00485A04"/>
    <w:rsid w:val="00633AF8"/>
    <w:rsid w:val="00640F01"/>
    <w:rsid w:val="008F3AAB"/>
    <w:rsid w:val="00A97DD3"/>
    <w:rsid w:val="00AE2124"/>
    <w:rsid w:val="00B9341B"/>
    <w:rsid w:val="00C557C4"/>
    <w:rsid w:val="00D12115"/>
    <w:rsid w:val="00DA5442"/>
    <w:rsid w:val="00DC1A79"/>
    <w:rsid w:val="00DC42D8"/>
    <w:rsid w:val="00F634A2"/>
    <w:rsid w:val="00F93F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48B2F6-A9BD-4821-B953-53441B7F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40F01"/>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640F01"/>
    <w:rPr>
      <w:rFonts w:eastAsiaTheme="majorEastAsia" w:cstheme="majorBidi"/>
      <w:sz w:val="20"/>
      <w:szCs w:val="20"/>
    </w:rPr>
  </w:style>
  <w:style w:type="paragraph" w:styleId="BalloonText">
    <w:name w:val="Balloon Text"/>
    <w:basedOn w:val="Normal"/>
    <w:link w:val="BalloonTextChar"/>
    <w:uiPriority w:val="99"/>
    <w:semiHidden/>
    <w:unhideWhenUsed/>
    <w:rsid w:val="00007CA1"/>
    <w:rPr>
      <w:rFonts w:ascii="Tahoma" w:hAnsi="Tahoma" w:cs="Tahoma"/>
      <w:sz w:val="16"/>
      <w:szCs w:val="16"/>
    </w:rPr>
  </w:style>
  <w:style w:type="character" w:customStyle="1" w:styleId="BalloonTextChar">
    <w:name w:val="Balloon Text Char"/>
    <w:basedOn w:val="DefaultParagraphFont"/>
    <w:link w:val="BalloonText"/>
    <w:uiPriority w:val="99"/>
    <w:semiHidden/>
    <w:rsid w:val="00007CA1"/>
    <w:rPr>
      <w:rFonts w:ascii="Tahoma" w:hAnsi="Tahoma" w:cs="Tahoma"/>
      <w:sz w:val="16"/>
      <w:szCs w:val="16"/>
    </w:rPr>
  </w:style>
  <w:style w:type="character" w:styleId="Hyperlink">
    <w:name w:val="Hyperlink"/>
    <w:basedOn w:val="DefaultParagraphFont"/>
    <w:uiPriority w:val="99"/>
    <w:unhideWhenUsed/>
    <w:rsid w:val="00007CA1"/>
    <w:rPr>
      <w:color w:val="0000FF" w:themeColor="hyperlink"/>
      <w:u w:val="single"/>
    </w:rPr>
  </w:style>
  <w:style w:type="paragraph" w:styleId="ListParagraph">
    <w:name w:val="List Paragraph"/>
    <w:basedOn w:val="Normal"/>
    <w:uiPriority w:val="34"/>
    <w:qFormat/>
    <w:rsid w:val="00007CA1"/>
    <w:pPr>
      <w:ind w:left="720"/>
      <w:contextualSpacing/>
    </w:pPr>
  </w:style>
  <w:style w:type="paragraph" w:styleId="Title">
    <w:name w:val="Title"/>
    <w:basedOn w:val="Normal"/>
    <w:next w:val="Normal"/>
    <w:link w:val="TitleChar"/>
    <w:uiPriority w:val="10"/>
    <w:qFormat/>
    <w:rsid w:val="002C29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290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118215">
      <w:bodyDiv w:val="1"/>
      <w:marLeft w:val="0"/>
      <w:marRight w:val="0"/>
      <w:marTop w:val="0"/>
      <w:marBottom w:val="0"/>
      <w:divBdr>
        <w:top w:val="none" w:sz="0" w:space="0" w:color="auto"/>
        <w:left w:val="none" w:sz="0" w:space="0" w:color="auto"/>
        <w:bottom w:val="none" w:sz="0" w:space="0" w:color="auto"/>
        <w:right w:val="none" w:sz="0" w:space="0" w:color="auto"/>
      </w:divBdr>
      <w:divsChild>
        <w:div w:id="38491504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47977028">
              <w:marLeft w:val="0"/>
              <w:marRight w:val="0"/>
              <w:marTop w:val="0"/>
              <w:marBottom w:val="0"/>
              <w:divBdr>
                <w:top w:val="none" w:sz="0" w:space="0" w:color="auto"/>
                <w:left w:val="none" w:sz="0" w:space="0" w:color="auto"/>
                <w:bottom w:val="none" w:sz="0" w:space="0" w:color="auto"/>
                <w:right w:val="none" w:sz="0" w:space="0" w:color="auto"/>
              </w:divBdr>
            </w:div>
            <w:div w:id="306905719">
              <w:marLeft w:val="0"/>
              <w:marRight w:val="0"/>
              <w:marTop w:val="0"/>
              <w:marBottom w:val="0"/>
              <w:divBdr>
                <w:top w:val="none" w:sz="0" w:space="0" w:color="auto"/>
                <w:left w:val="none" w:sz="0" w:space="0" w:color="auto"/>
                <w:bottom w:val="none" w:sz="0" w:space="0" w:color="auto"/>
                <w:right w:val="none" w:sz="0" w:space="0" w:color="auto"/>
              </w:divBdr>
            </w:div>
            <w:div w:id="194080397">
              <w:marLeft w:val="0"/>
              <w:marRight w:val="0"/>
              <w:marTop w:val="0"/>
              <w:marBottom w:val="0"/>
              <w:divBdr>
                <w:top w:val="none" w:sz="0" w:space="0" w:color="auto"/>
                <w:left w:val="none" w:sz="0" w:space="0" w:color="auto"/>
                <w:bottom w:val="none" w:sz="0" w:space="0" w:color="auto"/>
                <w:right w:val="none" w:sz="0" w:space="0" w:color="auto"/>
              </w:divBdr>
            </w:div>
            <w:div w:id="1375731886">
              <w:marLeft w:val="0"/>
              <w:marRight w:val="0"/>
              <w:marTop w:val="0"/>
              <w:marBottom w:val="0"/>
              <w:divBdr>
                <w:top w:val="none" w:sz="0" w:space="0" w:color="auto"/>
                <w:left w:val="none" w:sz="0" w:space="0" w:color="auto"/>
                <w:bottom w:val="none" w:sz="0" w:space="0" w:color="auto"/>
                <w:right w:val="none" w:sz="0" w:space="0" w:color="auto"/>
              </w:divBdr>
            </w:div>
            <w:div w:id="600257159">
              <w:marLeft w:val="0"/>
              <w:marRight w:val="0"/>
              <w:marTop w:val="0"/>
              <w:marBottom w:val="0"/>
              <w:divBdr>
                <w:top w:val="none" w:sz="0" w:space="0" w:color="auto"/>
                <w:left w:val="none" w:sz="0" w:space="0" w:color="auto"/>
                <w:bottom w:val="none" w:sz="0" w:space="0" w:color="auto"/>
                <w:right w:val="none" w:sz="0" w:space="0" w:color="auto"/>
              </w:divBdr>
            </w:div>
            <w:div w:id="1776484521">
              <w:marLeft w:val="0"/>
              <w:marRight w:val="0"/>
              <w:marTop w:val="0"/>
              <w:marBottom w:val="0"/>
              <w:divBdr>
                <w:top w:val="none" w:sz="0" w:space="0" w:color="auto"/>
                <w:left w:val="none" w:sz="0" w:space="0" w:color="auto"/>
                <w:bottom w:val="none" w:sz="0" w:space="0" w:color="auto"/>
                <w:right w:val="none" w:sz="0" w:space="0" w:color="auto"/>
              </w:divBdr>
            </w:div>
            <w:div w:id="1291665130">
              <w:marLeft w:val="0"/>
              <w:marRight w:val="0"/>
              <w:marTop w:val="0"/>
              <w:marBottom w:val="0"/>
              <w:divBdr>
                <w:top w:val="none" w:sz="0" w:space="0" w:color="auto"/>
                <w:left w:val="none" w:sz="0" w:space="0" w:color="auto"/>
                <w:bottom w:val="none" w:sz="0" w:space="0" w:color="auto"/>
                <w:right w:val="none" w:sz="0" w:space="0" w:color="auto"/>
              </w:divBdr>
            </w:div>
            <w:div w:id="865673016">
              <w:marLeft w:val="0"/>
              <w:marRight w:val="0"/>
              <w:marTop w:val="0"/>
              <w:marBottom w:val="0"/>
              <w:divBdr>
                <w:top w:val="none" w:sz="0" w:space="0" w:color="auto"/>
                <w:left w:val="none" w:sz="0" w:space="0" w:color="auto"/>
                <w:bottom w:val="none" w:sz="0" w:space="0" w:color="auto"/>
                <w:right w:val="none" w:sz="0" w:space="0" w:color="auto"/>
              </w:divBdr>
            </w:div>
            <w:div w:id="1190794590">
              <w:marLeft w:val="0"/>
              <w:marRight w:val="0"/>
              <w:marTop w:val="0"/>
              <w:marBottom w:val="0"/>
              <w:divBdr>
                <w:top w:val="none" w:sz="0" w:space="0" w:color="auto"/>
                <w:left w:val="none" w:sz="0" w:space="0" w:color="auto"/>
                <w:bottom w:val="none" w:sz="0" w:space="0" w:color="auto"/>
                <w:right w:val="none" w:sz="0" w:space="0" w:color="auto"/>
              </w:divBdr>
            </w:div>
            <w:div w:id="141331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0453">
      <w:bodyDiv w:val="1"/>
      <w:marLeft w:val="0"/>
      <w:marRight w:val="0"/>
      <w:marTop w:val="0"/>
      <w:marBottom w:val="0"/>
      <w:divBdr>
        <w:top w:val="none" w:sz="0" w:space="0" w:color="auto"/>
        <w:left w:val="none" w:sz="0" w:space="0" w:color="auto"/>
        <w:bottom w:val="none" w:sz="0" w:space="0" w:color="auto"/>
        <w:right w:val="none" w:sz="0" w:space="0" w:color="auto"/>
      </w:divBdr>
      <w:divsChild>
        <w:div w:id="208964479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01130961">
              <w:marLeft w:val="0"/>
              <w:marRight w:val="0"/>
              <w:marTop w:val="0"/>
              <w:marBottom w:val="0"/>
              <w:divBdr>
                <w:top w:val="none" w:sz="0" w:space="0" w:color="auto"/>
                <w:left w:val="none" w:sz="0" w:space="0" w:color="auto"/>
                <w:bottom w:val="none" w:sz="0" w:space="0" w:color="auto"/>
                <w:right w:val="none" w:sz="0" w:space="0" w:color="auto"/>
              </w:divBdr>
            </w:div>
            <w:div w:id="1324972837">
              <w:marLeft w:val="0"/>
              <w:marRight w:val="0"/>
              <w:marTop w:val="0"/>
              <w:marBottom w:val="0"/>
              <w:divBdr>
                <w:top w:val="none" w:sz="0" w:space="0" w:color="auto"/>
                <w:left w:val="none" w:sz="0" w:space="0" w:color="auto"/>
                <w:bottom w:val="none" w:sz="0" w:space="0" w:color="auto"/>
                <w:right w:val="none" w:sz="0" w:space="0" w:color="auto"/>
              </w:divBdr>
            </w:div>
            <w:div w:id="1930382226">
              <w:marLeft w:val="0"/>
              <w:marRight w:val="0"/>
              <w:marTop w:val="0"/>
              <w:marBottom w:val="0"/>
              <w:divBdr>
                <w:top w:val="none" w:sz="0" w:space="0" w:color="auto"/>
                <w:left w:val="none" w:sz="0" w:space="0" w:color="auto"/>
                <w:bottom w:val="none" w:sz="0" w:space="0" w:color="auto"/>
                <w:right w:val="none" w:sz="0" w:space="0" w:color="auto"/>
              </w:divBdr>
            </w:div>
            <w:div w:id="773745624">
              <w:marLeft w:val="0"/>
              <w:marRight w:val="0"/>
              <w:marTop w:val="0"/>
              <w:marBottom w:val="0"/>
              <w:divBdr>
                <w:top w:val="none" w:sz="0" w:space="0" w:color="auto"/>
                <w:left w:val="none" w:sz="0" w:space="0" w:color="auto"/>
                <w:bottom w:val="none" w:sz="0" w:space="0" w:color="auto"/>
                <w:right w:val="none" w:sz="0" w:space="0" w:color="auto"/>
              </w:divBdr>
            </w:div>
            <w:div w:id="1734963604">
              <w:marLeft w:val="0"/>
              <w:marRight w:val="0"/>
              <w:marTop w:val="0"/>
              <w:marBottom w:val="0"/>
              <w:divBdr>
                <w:top w:val="none" w:sz="0" w:space="0" w:color="auto"/>
                <w:left w:val="none" w:sz="0" w:space="0" w:color="auto"/>
                <w:bottom w:val="none" w:sz="0" w:space="0" w:color="auto"/>
                <w:right w:val="none" w:sz="0" w:space="0" w:color="auto"/>
              </w:divBdr>
            </w:div>
            <w:div w:id="1914120200">
              <w:marLeft w:val="0"/>
              <w:marRight w:val="0"/>
              <w:marTop w:val="0"/>
              <w:marBottom w:val="0"/>
              <w:divBdr>
                <w:top w:val="none" w:sz="0" w:space="0" w:color="auto"/>
                <w:left w:val="none" w:sz="0" w:space="0" w:color="auto"/>
                <w:bottom w:val="none" w:sz="0" w:space="0" w:color="auto"/>
                <w:right w:val="none" w:sz="0" w:space="0" w:color="auto"/>
              </w:divBdr>
            </w:div>
            <w:div w:id="1149981143">
              <w:marLeft w:val="0"/>
              <w:marRight w:val="0"/>
              <w:marTop w:val="0"/>
              <w:marBottom w:val="0"/>
              <w:divBdr>
                <w:top w:val="none" w:sz="0" w:space="0" w:color="auto"/>
                <w:left w:val="none" w:sz="0" w:space="0" w:color="auto"/>
                <w:bottom w:val="none" w:sz="0" w:space="0" w:color="auto"/>
                <w:right w:val="none" w:sz="0" w:space="0" w:color="auto"/>
              </w:divBdr>
            </w:div>
            <w:div w:id="1409186702">
              <w:marLeft w:val="0"/>
              <w:marRight w:val="0"/>
              <w:marTop w:val="0"/>
              <w:marBottom w:val="0"/>
              <w:divBdr>
                <w:top w:val="none" w:sz="0" w:space="0" w:color="auto"/>
                <w:left w:val="none" w:sz="0" w:space="0" w:color="auto"/>
                <w:bottom w:val="none" w:sz="0" w:space="0" w:color="auto"/>
                <w:right w:val="none" w:sz="0" w:space="0" w:color="auto"/>
              </w:divBdr>
            </w:div>
            <w:div w:id="555629027">
              <w:marLeft w:val="0"/>
              <w:marRight w:val="0"/>
              <w:marTop w:val="0"/>
              <w:marBottom w:val="0"/>
              <w:divBdr>
                <w:top w:val="none" w:sz="0" w:space="0" w:color="auto"/>
                <w:left w:val="none" w:sz="0" w:space="0" w:color="auto"/>
                <w:bottom w:val="none" w:sz="0" w:space="0" w:color="auto"/>
                <w:right w:val="none" w:sz="0" w:space="0" w:color="auto"/>
              </w:divBdr>
            </w:div>
            <w:div w:id="136763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4722">
      <w:bodyDiv w:val="1"/>
      <w:marLeft w:val="0"/>
      <w:marRight w:val="0"/>
      <w:marTop w:val="0"/>
      <w:marBottom w:val="0"/>
      <w:divBdr>
        <w:top w:val="none" w:sz="0" w:space="0" w:color="auto"/>
        <w:left w:val="none" w:sz="0" w:space="0" w:color="auto"/>
        <w:bottom w:val="none" w:sz="0" w:space="0" w:color="auto"/>
        <w:right w:val="none" w:sz="0" w:space="0" w:color="auto"/>
      </w:divBdr>
      <w:divsChild>
        <w:div w:id="2110393086">
          <w:marLeft w:val="0"/>
          <w:marRight w:val="0"/>
          <w:marTop w:val="0"/>
          <w:marBottom w:val="0"/>
          <w:divBdr>
            <w:top w:val="none" w:sz="0" w:space="0" w:color="auto"/>
            <w:left w:val="none" w:sz="0" w:space="0" w:color="auto"/>
            <w:bottom w:val="none" w:sz="0" w:space="0" w:color="auto"/>
            <w:right w:val="none" w:sz="0" w:space="0" w:color="auto"/>
          </w:divBdr>
          <w:divsChild>
            <w:div w:id="7310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83561">
      <w:bodyDiv w:val="1"/>
      <w:marLeft w:val="0"/>
      <w:marRight w:val="0"/>
      <w:marTop w:val="0"/>
      <w:marBottom w:val="0"/>
      <w:divBdr>
        <w:top w:val="none" w:sz="0" w:space="0" w:color="auto"/>
        <w:left w:val="none" w:sz="0" w:space="0" w:color="auto"/>
        <w:bottom w:val="none" w:sz="0" w:space="0" w:color="auto"/>
        <w:right w:val="none" w:sz="0" w:space="0" w:color="auto"/>
      </w:divBdr>
      <w:divsChild>
        <w:div w:id="2097512208">
          <w:marLeft w:val="0"/>
          <w:marRight w:val="0"/>
          <w:marTop w:val="0"/>
          <w:marBottom w:val="0"/>
          <w:divBdr>
            <w:top w:val="none" w:sz="0" w:space="0" w:color="auto"/>
            <w:left w:val="none" w:sz="0" w:space="0" w:color="auto"/>
            <w:bottom w:val="none" w:sz="0" w:space="0" w:color="auto"/>
            <w:right w:val="none" w:sz="0" w:space="0" w:color="auto"/>
          </w:divBdr>
          <w:divsChild>
            <w:div w:id="10567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8133">
      <w:bodyDiv w:val="1"/>
      <w:marLeft w:val="0"/>
      <w:marRight w:val="0"/>
      <w:marTop w:val="0"/>
      <w:marBottom w:val="0"/>
      <w:divBdr>
        <w:top w:val="none" w:sz="0" w:space="0" w:color="auto"/>
        <w:left w:val="none" w:sz="0" w:space="0" w:color="auto"/>
        <w:bottom w:val="none" w:sz="0" w:space="0" w:color="auto"/>
        <w:right w:val="none" w:sz="0" w:space="0" w:color="auto"/>
      </w:divBdr>
      <w:divsChild>
        <w:div w:id="1441337364">
          <w:marLeft w:val="0"/>
          <w:marRight w:val="0"/>
          <w:marTop w:val="0"/>
          <w:marBottom w:val="0"/>
          <w:divBdr>
            <w:top w:val="none" w:sz="0" w:space="0" w:color="auto"/>
            <w:left w:val="none" w:sz="0" w:space="0" w:color="auto"/>
            <w:bottom w:val="none" w:sz="0" w:space="0" w:color="auto"/>
            <w:right w:val="none" w:sz="0" w:space="0" w:color="auto"/>
          </w:divBdr>
          <w:divsChild>
            <w:div w:id="16439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33302">
      <w:bodyDiv w:val="1"/>
      <w:marLeft w:val="0"/>
      <w:marRight w:val="0"/>
      <w:marTop w:val="0"/>
      <w:marBottom w:val="0"/>
      <w:divBdr>
        <w:top w:val="none" w:sz="0" w:space="0" w:color="auto"/>
        <w:left w:val="none" w:sz="0" w:space="0" w:color="auto"/>
        <w:bottom w:val="none" w:sz="0" w:space="0" w:color="auto"/>
        <w:right w:val="none" w:sz="0" w:space="0" w:color="auto"/>
      </w:divBdr>
      <w:divsChild>
        <w:div w:id="945577950">
          <w:marLeft w:val="0"/>
          <w:marRight w:val="0"/>
          <w:marTop w:val="0"/>
          <w:marBottom w:val="0"/>
          <w:divBdr>
            <w:top w:val="none" w:sz="0" w:space="0" w:color="auto"/>
            <w:left w:val="none" w:sz="0" w:space="0" w:color="auto"/>
            <w:bottom w:val="none" w:sz="0" w:space="0" w:color="auto"/>
            <w:right w:val="none" w:sz="0" w:space="0" w:color="auto"/>
          </w:divBdr>
          <w:divsChild>
            <w:div w:id="128661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rda@nexicom.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 Stevens</cp:lastModifiedBy>
  <cp:revision>2</cp:revision>
  <dcterms:created xsi:type="dcterms:W3CDTF">2015-08-18T15:25:00Z</dcterms:created>
  <dcterms:modified xsi:type="dcterms:W3CDTF">2015-08-18T15:25:00Z</dcterms:modified>
</cp:coreProperties>
</file>