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8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8"/>
        <w:gridCol w:w="7360"/>
      </w:tblGrid>
      <w:tr w:rsidR="002B53BE" w:rsidRPr="00117447" w14:paraId="38D7B5F4" w14:textId="77777777" w:rsidTr="0051767E">
        <w:trPr>
          <w:trHeight w:val="538"/>
        </w:trPr>
        <w:tc>
          <w:tcPr>
            <w:tcW w:w="10288" w:type="dxa"/>
            <w:gridSpan w:val="2"/>
            <w:tcBorders>
              <w:top w:val="nil"/>
              <w:left w:val="nil"/>
              <w:bottom w:val="single" w:sz="4" w:space="0" w:color="00B2E3"/>
              <w:right w:val="nil"/>
            </w:tcBorders>
            <w:shd w:val="clear" w:color="auto" w:fill="auto"/>
          </w:tcPr>
          <w:p w14:paraId="3AC5298C" w14:textId="77777777" w:rsidR="002B53BE" w:rsidRPr="002B53BE" w:rsidRDefault="002B53BE" w:rsidP="004B4DA0">
            <w:pPr>
              <w:spacing w:before="200" w:line="240" w:lineRule="auto"/>
              <w:rPr>
                <w:color w:val="000000" w:themeColor="text1"/>
                <w:sz w:val="32"/>
                <w:szCs w:val="32"/>
                <w:lang w:val="en-CA"/>
              </w:rPr>
            </w:pPr>
            <w:r w:rsidRPr="002B53BE">
              <w:rPr>
                <w:b/>
                <w:bCs/>
                <w:sz w:val="36"/>
                <w:szCs w:val="36"/>
              </w:rPr>
              <w:t>Briefing Note</w:t>
            </w:r>
            <w:r>
              <w:rPr>
                <w:color w:val="000000" w:themeColor="text1"/>
                <w:sz w:val="32"/>
                <w:szCs w:val="32"/>
                <w:lang w:val="en-CA"/>
              </w:rPr>
              <w:t xml:space="preserve">                                                     </w:t>
            </w:r>
            <w:r w:rsidRPr="002B53BE">
              <w:rPr>
                <w:b/>
                <w:bCs/>
                <w:color w:val="000000" w:themeColor="text1"/>
                <w:sz w:val="36"/>
                <w:szCs w:val="36"/>
                <w:lang w:val="en-CA"/>
              </w:rPr>
              <w:t>Date:</w:t>
            </w:r>
            <w:r>
              <w:rPr>
                <w:color w:val="000000" w:themeColor="text1"/>
                <w:sz w:val="32"/>
                <w:szCs w:val="32"/>
                <w:lang w:val="en-CA"/>
              </w:rPr>
              <w:t xml:space="preserve"> </w:t>
            </w:r>
            <w:r w:rsidR="004B4DA0">
              <w:rPr>
                <w:color w:val="000000" w:themeColor="text1"/>
                <w:sz w:val="34"/>
                <w:szCs w:val="34"/>
                <w:lang w:val="en-CA"/>
              </w:rPr>
              <w:t>April</w:t>
            </w:r>
            <w:r w:rsidRPr="002B53BE">
              <w:rPr>
                <w:color w:val="000000" w:themeColor="text1"/>
                <w:sz w:val="34"/>
                <w:szCs w:val="34"/>
                <w:lang w:val="en-CA"/>
              </w:rPr>
              <w:t xml:space="preserve"> 2020</w:t>
            </w:r>
            <w:r>
              <w:rPr>
                <w:color w:val="000000" w:themeColor="text1"/>
                <w:sz w:val="32"/>
                <w:szCs w:val="32"/>
                <w:lang w:val="en-CA"/>
              </w:rPr>
              <w:t xml:space="preserve">                                                  </w:t>
            </w:r>
          </w:p>
        </w:tc>
      </w:tr>
      <w:tr w:rsidR="00117447" w14:paraId="491909F5" w14:textId="77777777" w:rsidTr="0051767E">
        <w:trPr>
          <w:trHeight w:val="538"/>
        </w:trPr>
        <w:tc>
          <w:tcPr>
            <w:tcW w:w="2928" w:type="dxa"/>
            <w:tcBorders>
              <w:top w:val="single" w:sz="4" w:space="0" w:color="00B2E3"/>
              <w:left w:val="nil"/>
              <w:bottom w:val="nil"/>
              <w:right w:val="nil"/>
            </w:tcBorders>
            <w:shd w:val="clear" w:color="auto" w:fill="auto"/>
          </w:tcPr>
          <w:p w14:paraId="466C202A" w14:textId="77777777" w:rsidR="00117447" w:rsidRPr="004B4DA0" w:rsidRDefault="00993482" w:rsidP="002B53BE">
            <w:pPr>
              <w:spacing w:before="200" w:line="240" w:lineRule="auto"/>
              <w:rPr>
                <w:b/>
                <w:bCs/>
                <w:color w:val="000000" w:themeColor="text1"/>
                <w:sz w:val="32"/>
                <w:szCs w:val="32"/>
              </w:rPr>
            </w:pPr>
            <w:r w:rsidRPr="002B53BE">
              <w:rPr>
                <w:b/>
                <w:bCs/>
                <w:color w:val="000000" w:themeColor="text1"/>
                <w:sz w:val="32"/>
                <w:szCs w:val="32"/>
              </w:rPr>
              <w:t>Topic:</w:t>
            </w:r>
          </w:p>
        </w:tc>
        <w:tc>
          <w:tcPr>
            <w:tcW w:w="7360" w:type="dxa"/>
            <w:tcBorders>
              <w:top w:val="single" w:sz="4" w:space="0" w:color="00B2E3"/>
              <w:left w:val="nil"/>
              <w:bottom w:val="nil"/>
              <w:right w:val="nil"/>
            </w:tcBorders>
            <w:shd w:val="clear" w:color="auto" w:fill="auto"/>
          </w:tcPr>
          <w:p w14:paraId="3D1AD2E2" w14:textId="07D449D1" w:rsidR="00117447" w:rsidRPr="002B53BE" w:rsidRDefault="002221D2" w:rsidP="00486923">
            <w:pPr>
              <w:spacing w:before="200" w:line="240" w:lineRule="auto"/>
              <w:rPr>
                <w:rFonts w:cstheme="minorHAnsi"/>
                <w:sz w:val="30"/>
                <w:szCs w:val="30"/>
              </w:rPr>
            </w:pPr>
            <w:r>
              <w:rPr>
                <w:rFonts w:cstheme="minorHAnsi"/>
                <w:sz w:val="30"/>
                <w:szCs w:val="30"/>
              </w:rPr>
              <w:t xml:space="preserve">Cancer </w:t>
            </w:r>
            <w:r w:rsidR="002F3C2F">
              <w:rPr>
                <w:rFonts w:cstheme="minorHAnsi"/>
                <w:sz w:val="30"/>
                <w:szCs w:val="30"/>
              </w:rPr>
              <w:t xml:space="preserve">Screening and </w:t>
            </w:r>
            <w:r w:rsidR="00486923">
              <w:rPr>
                <w:rFonts w:cstheme="minorHAnsi"/>
                <w:sz w:val="30"/>
                <w:szCs w:val="30"/>
              </w:rPr>
              <w:t>Surgeries</w:t>
            </w:r>
            <w:r>
              <w:rPr>
                <w:rFonts w:cstheme="minorHAnsi"/>
                <w:sz w:val="30"/>
                <w:szCs w:val="30"/>
              </w:rPr>
              <w:t xml:space="preserve"> </w:t>
            </w:r>
            <w:r w:rsidR="004B4DA0">
              <w:rPr>
                <w:rFonts w:cstheme="minorHAnsi"/>
                <w:sz w:val="30"/>
                <w:szCs w:val="30"/>
              </w:rPr>
              <w:t xml:space="preserve">during </w:t>
            </w:r>
            <w:r w:rsidR="00486923">
              <w:rPr>
                <w:rFonts w:cstheme="minorHAnsi"/>
                <w:sz w:val="30"/>
                <w:szCs w:val="30"/>
              </w:rPr>
              <w:t xml:space="preserve">the </w:t>
            </w:r>
            <w:r w:rsidR="004B4DA0">
              <w:rPr>
                <w:rFonts w:cstheme="minorHAnsi"/>
                <w:sz w:val="30"/>
                <w:szCs w:val="30"/>
              </w:rPr>
              <w:t>COVID-19</w:t>
            </w:r>
            <w:r w:rsidR="00486923">
              <w:rPr>
                <w:rFonts w:cstheme="minorHAnsi"/>
                <w:sz w:val="30"/>
                <w:szCs w:val="30"/>
              </w:rPr>
              <w:t xml:space="preserve"> Pandemic</w:t>
            </w:r>
          </w:p>
        </w:tc>
      </w:tr>
      <w:tr w:rsidR="00117447" w14:paraId="13B71302" w14:textId="77777777" w:rsidTr="002F3C2F">
        <w:trPr>
          <w:trHeight w:val="233"/>
        </w:trPr>
        <w:tc>
          <w:tcPr>
            <w:tcW w:w="2928" w:type="dxa"/>
            <w:tcBorders>
              <w:top w:val="nil"/>
              <w:left w:val="nil"/>
              <w:bottom w:val="nil"/>
              <w:right w:val="nil"/>
            </w:tcBorders>
            <w:shd w:val="clear" w:color="auto" w:fill="auto"/>
          </w:tcPr>
          <w:p w14:paraId="609FDE62" w14:textId="2FD26BE4" w:rsidR="00117447" w:rsidRPr="002B53BE" w:rsidRDefault="002F3C2F" w:rsidP="009C1454">
            <w:pPr>
              <w:ind w:left="22"/>
              <w:rPr>
                <w:b/>
                <w:bCs/>
                <w:color w:val="92278F"/>
                <w:sz w:val="32"/>
                <w:szCs w:val="32"/>
              </w:rPr>
            </w:pPr>
            <w:r>
              <w:rPr>
                <w:b/>
                <w:bCs/>
                <w:color w:val="000000" w:themeColor="text1"/>
                <w:sz w:val="32"/>
                <w:szCs w:val="32"/>
              </w:rPr>
              <w:t>Prepared for</w:t>
            </w:r>
            <w:r w:rsidR="00FD448D" w:rsidRPr="002B53BE">
              <w:rPr>
                <w:b/>
                <w:bCs/>
                <w:color w:val="000000" w:themeColor="text1"/>
                <w:sz w:val="32"/>
                <w:szCs w:val="32"/>
              </w:rPr>
              <w:t>:</w:t>
            </w:r>
            <w:r w:rsidR="003A07B7" w:rsidRPr="002B53BE">
              <w:rPr>
                <w:b/>
                <w:bCs/>
                <w:color w:val="000000" w:themeColor="text1"/>
                <w:sz w:val="32"/>
                <w:szCs w:val="32"/>
              </w:rPr>
              <w:t xml:space="preserve"> </w:t>
            </w:r>
          </w:p>
        </w:tc>
        <w:tc>
          <w:tcPr>
            <w:tcW w:w="7360" w:type="dxa"/>
            <w:tcBorders>
              <w:top w:val="nil"/>
              <w:left w:val="nil"/>
              <w:bottom w:val="nil"/>
              <w:right w:val="nil"/>
            </w:tcBorders>
            <w:shd w:val="clear" w:color="auto" w:fill="auto"/>
          </w:tcPr>
          <w:p w14:paraId="70234265" w14:textId="1ED9726E" w:rsidR="002B53BE" w:rsidRPr="002B53BE" w:rsidRDefault="002F3C2F" w:rsidP="002B53BE">
            <w:pPr>
              <w:ind w:left="22"/>
              <w:rPr>
                <w:rFonts w:cstheme="minorHAnsi"/>
                <w:sz w:val="30"/>
                <w:szCs w:val="30"/>
              </w:rPr>
            </w:pPr>
            <w:r>
              <w:rPr>
                <w:rFonts w:cstheme="minorHAnsi"/>
                <w:sz w:val="30"/>
                <w:szCs w:val="30"/>
              </w:rPr>
              <w:t>Joint Ontario Indigenous Cancer Committee Members</w:t>
            </w:r>
          </w:p>
        </w:tc>
      </w:tr>
      <w:tr w:rsidR="002F3C2F" w14:paraId="2F65A434" w14:textId="77777777" w:rsidTr="0051767E">
        <w:trPr>
          <w:trHeight w:val="233"/>
        </w:trPr>
        <w:tc>
          <w:tcPr>
            <w:tcW w:w="2928" w:type="dxa"/>
            <w:tcBorders>
              <w:top w:val="nil"/>
              <w:left w:val="nil"/>
              <w:bottom w:val="single" w:sz="4" w:space="0" w:color="00B2E3"/>
              <w:right w:val="nil"/>
            </w:tcBorders>
            <w:shd w:val="clear" w:color="auto" w:fill="auto"/>
          </w:tcPr>
          <w:p w14:paraId="710FBC08" w14:textId="7D51F951" w:rsidR="002F3C2F" w:rsidRPr="002B53BE" w:rsidRDefault="002F3C2F" w:rsidP="009C1454">
            <w:pPr>
              <w:ind w:left="22"/>
              <w:rPr>
                <w:b/>
                <w:bCs/>
                <w:color w:val="000000" w:themeColor="text1"/>
                <w:sz w:val="32"/>
                <w:szCs w:val="32"/>
              </w:rPr>
            </w:pPr>
            <w:r w:rsidRPr="002B53BE">
              <w:rPr>
                <w:b/>
                <w:bCs/>
                <w:color w:val="000000" w:themeColor="text1"/>
                <w:sz w:val="32"/>
                <w:szCs w:val="32"/>
              </w:rPr>
              <w:t>Prepared by:</w:t>
            </w:r>
          </w:p>
        </w:tc>
        <w:tc>
          <w:tcPr>
            <w:tcW w:w="7360" w:type="dxa"/>
            <w:tcBorders>
              <w:top w:val="nil"/>
              <w:left w:val="nil"/>
              <w:bottom w:val="single" w:sz="4" w:space="0" w:color="00B2E3"/>
              <w:right w:val="nil"/>
            </w:tcBorders>
            <w:shd w:val="clear" w:color="auto" w:fill="auto"/>
          </w:tcPr>
          <w:p w14:paraId="03AD6E1B" w14:textId="52985308" w:rsidR="002F3C2F" w:rsidRPr="002B53BE" w:rsidRDefault="002F3C2F" w:rsidP="002B53BE">
            <w:pPr>
              <w:ind w:left="22"/>
              <w:rPr>
                <w:rFonts w:cstheme="minorHAnsi"/>
                <w:sz w:val="30"/>
                <w:szCs w:val="30"/>
              </w:rPr>
            </w:pPr>
            <w:r w:rsidRPr="002B53BE">
              <w:rPr>
                <w:rFonts w:cstheme="minorHAnsi"/>
                <w:sz w:val="30"/>
                <w:szCs w:val="30"/>
              </w:rPr>
              <w:t>Indigenous Cancer Care Unit, Ontario Health (Cancer Care Ontario</w:t>
            </w:r>
            <w:r>
              <w:rPr>
                <w:rFonts w:cstheme="minorHAnsi"/>
                <w:sz w:val="30"/>
                <w:szCs w:val="30"/>
              </w:rPr>
              <w:t>)</w:t>
            </w:r>
          </w:p>
        </w:tc>
      </w:tr>
    </w:tbl>
    <w:p w14:paraId="7160E002" w14:textId="77777777" w:rsidR="00F239A0" w:rsidRDefault="00F239A0" w:rsidP="00192834">
      <w:pPr>
        <w:spacing w:after="0" w:line="240" w:lineRule="auto"/>
        <w:rPr>
          <w:rFonts w:cstheme="minorHAnsi"/>
          <w:b/>
          <w:bCs/>
          <w:sz w:val="24"/>
          <w:szCs w:val="24"/>
        </w:rPr>
      </w:pPr>
    </w:p>
    <w:p w14:paraId="2C7E93FB" w14:textId="77777777" w:rsidR="0045351E" w:rsidRPr="0045351E" w:rsidRDefault="0045351E" w:rsidP="0045351E">
      <w:pPr>
        <w:spacing w:after="0" w:line="240" w:lineRule="auto"/>
        <w:rPr>
          <w:rFonts w:cstheme="minorHAnsi"/>
          <w:b/>
          <w:bCs/>
          <w:sz w:val="24"/>
          <w:szCs w:val="24"/>
        </w:rPr>
      </w:pPr>
      <w:r w:rsidRPr="0045351E">
        <w:rPr>
          <w:rFonts w:cstheme="minorHAnsi"/>
          <w:b/>
          <w:bCs/>
          <w:sz w:val="24"/>
          <w:szCs w:val="24"/>
        </w:rPr>
        <w:t>Purpose:</w:t>
      </w:r>
    </w:p>
    <w:p w14:paraId="0EFFC35A" w14:textId="174D157F" w:rsidR="002E0968" w:rsidRPr="00B75450" w:rsidRDefault="002221D2" w:rsidP="00B75450">
      <w:pPr>
        <w:pStyle w:val="ListParagraph"/>
        <w:numPr>
          <w:ilvl w:val="0"/>
          <w:numId w:val="39"/>
        </w:numPr>
        <w:spacing w:after="0" w:line="240" w:lineRule="auto"/>
        <w:rPr>
          <w:rFonts w:cstheme="minorHAnsi"/>
          <w:sz w:val="22"/>
          <w:szCs w:val="22"/>
        </w:rPr>
      </w:pPr>
      <w:r>
        <w:rPr>
          <w:rFonts w:cstheme="minorHAnsi"/>
          <w:sz w:val="22"/>
          <w:szCs w:val="22"/>
        </w:rPr>
        <w:t>To</w:t>
      </w:r>
      <w:r w:rsidR="00B75450">
        <w:rPr>
          <w:rFonts w:cstheme="minorHAnsi"/>
          <w:sz w:val="22"/>
          <w:szCs w:val="22"/>
        </w:rPr>
        <w:t xml:space="preserve"> provide an overview of access to cancer </w:t>
      </w:r>
      <w:r w:rsidR="002F3C2F">
        <w:rPr>
          <w:rFonts w:cstheme="minorHAnsi"/>
          <w:sz w:val="22"/>
          <w:szCs w:val="22"/>
        </w:rPr>
        <w:t xml:space="preserve">screening and </w:t>
      </w:r>
      <w:r w:rsidR="00486923">
        <w:rPr>
          <w:rFonts w:cstheme="minorHAnsi"/>
          <w:sz w:val="22"/>
          <w:szCs w:val="22"/>
        </w:rPr>
        <w:t>surgeries</w:t>
      </w:r>
      <w:r w:rsidR="00B75450">
        <w:rPr>
          <w:rFonts w:cstheme="minorHAnsi"/>
          <w:sz w:val="22"/>
          <w:szCs w:val="22"/>
        </w:rPr>
        <w:t xml:space="preserve"> based on Ontario Health’s (Cancer Care Ontario) recently published </w:t>
      </w:r>
      <w:r w:rsidR="00B75450" w:rsidRPr="00746B14">
        <w:rPr>
          <w:rFonts w:cstheme="minorHAnsi"/>
          <w:sz w:val="22"/>
          <w:szCs w:val="22"/>
        </w:rPr>
        <w:t>COVID-19</w:t>
      </w:r>
      <w:r w:rsidR="00B75450">
        <w:rPr>
          <w:rFonts w:cstheme="minorHAnsi"/>
          <w:sz w:val="22"/>
          <w:szCs w:val="22"/>
        </w:rPr>
        <w:t xml:space="preserve"> </w:t>
      </w:r>
      <w:r w:rsidR="00B75450">
        <w:rPr>
          <w:rFonts w:cstheme="minorHAnsi"/>
          <w:i/>
          <w:iCs/>
          <w:sz w:val="22"/>
          <w:szCs w:val="22"/>
        </w:rPr>
        <w:t>Pandemic Planning Clinical Guideline for Patients with Cancer</w:t>
      </w:r>
      <w:r w:rsidR="00746B14">
        <w:rPr>
          <w:rFonts w:cstheme="minorHAnsi"/>
          <w:i/>
          <w:iCs/>
          <w:sz w:val="22"/>
          <w:szCs w:val="22"/>
        </w:rPr>
        <w:t xml:space="preserve"> (2020)</w:t>
      </w:r>
      <w:r w:rsidR="00166E19" w:rsidRPr="00166E19">
        <w:rPr>
          <w:rFonts w:cstheme="minorHAnsi"/>
          <w:sz w:val="22"/>
          <w:szCs w:val="22"/>
        </w:rPr>
        <w:t>,</w:t>
      </w:r>
      <w:r w:rsidR="00166E19">
        <w:rPr>
          <w:rFonts w:cstheme="minorHAnsi"/>
          <w:i/>
          <w:iCs/>
          <w:sz w:val="22"/>
          <w:szCs w:val="22"/>
        </w:rPr>
        <w:t xml:space="preserve"> </w:t>
      </w:r>
      <w:r w:rsidR="00166E19" w:rsidRPr="00166E19">
        <w:rPr>
          <w:rFonts w:cstheme="minorHAnsi"/>
          <w:sz w:val="22"/>
          <w:szCs w:val="22"/>
        </w:rPr>
        <w:t>attached as an Appendix</w:t>
      </w:r>
      <w:r w:rsidR="00166E19">
        <w:rPr>
          <w:rFonts w:cstheme="minorHAnsi"/>
          <w:i/>
          <w:iCs/>
          <w:sz w:val="22"/>
          <w:szCs w:val="22"/>
        </w:rPr>
        <w:t>.</w:t>
      </w:r>
    </w:p>
    <w:p w14:paraId="04F60BE5" w14:textId="77777777" w:rsidR="0045351E" w:rsidRDefault="0045351E" w:rsidP="00192834">
      <w:pPr>
        <w:spacing w:after="0" w:line="240" w:lineRule="auto"/>
        <w:rPr>
          <w:rFonts w:cstheme="minorHAnsi"/>
          <w:b/>
          <w:bCs/>
          <w:sz w:val="24"/>
          <w:szCs w:val="24"/>
        </w:rPr>
      </w:pPr>
    </w:p>
    <w:p w14:paraId="6E330C82" w14:textId="77777777" w:rsidR="002E0968" w:rsidRDefault="002E0968" w:rsidP="00192834">
      <w:pPr>
        <w:spacing w:after="0" w:line="240" w:lineRule="auto"/>
        <w:rPr>
          <w:rFonts w:cstheme="minorHAnsi"/>
          <w:b/>
          <w:bCs/>
          <w:sz w:val="24"/>
          <w:szCs w:val="24"/>
        </w:rPr>
      </w:pPr>
      <w:r>
        <w:rPr>
          <w:rFonts w:cstheme="minorHAnsi"/>
          <w:b/>
          <w:bCs/>
          <w:sz w:val="24"/>
          <w:szCs w:val="24"/>
        </w:rPr>
        <w:t>Background:</w:t>
      </w:r>
    </w:p>
    <w:p w14:paraId="0FED45E1" w14:textId="7B0DBA3F" w:rsidR="00472EE5" w:rsidRDefault="00472EE5" w:rsidP="00253E8F">
      <w:pPr>
        <w:pStyle w:val="ListParagraph"/>
        <w:numPr>
          <w:ilvl w:val="0"/>
          <w:numId w:val="39"/>
        </w:numPr>
        <w:spacing w:after="0" w:line="240" w:lineRule="auto"/>
        <w:rPr>
          <w:rFonts w:cstheme="minorHAnsi"/>
          <w:sz w:val="22"/>
          <w:szCs w:val="22"/>
        </w:rPr>
      </w:pPr>
      <w:r>
        <w:rPr>
          <w:rFonts w:cstheme="minorHAnsi"/>
          <w:sz w:val="22"/>
          <w:szCs w:val="22"/>
        </w:rPr>
        <w:t xml:space="preserve">Concerns were identified by Indigenous communities that cancer screening follow-up and cancer surgeries were being delayed as a result of the COVID-19 pandemic. </w:t>
      </w:r>
    </w:p>
    <w:p w14:paraId="5408C04F" w14:textId="2E8BC737" w:rsidR="00472EE5" w:rsidRPr="00166E19" w:rsidRDefault="00472EE5" w:rsidP="00472EE5">
      <w:pPr>
        <w:pStyle w:val="ListParagraph"/>
        <w:numPr>
          <w:ilvl w:val="0"/>
          <w:numId w:val="39"/>
        </w:numPr>
        <w:spacing w:after="0" w:line="240" w:lineRule="auto"/>
        <w:rPr>
          <w:rFonts w:cstheme="minorHAnsi"/>
          <w:sz w:val="22"/>
          <w:szCs w:val="22"/>
        </w:rPr>
      </w:pPr>
      <w:r>
        <w:rPr>
          <w:rFonts w:cstheme="minorHAnsi"/>
          <w:sz w:val="22"/>
          <w:szCs w:val="22"/>
        </w:rPr>
        <w:t>A</w:t>
      </w:r>
      <w:r w:rsidRPr="00746B14">
        <w:rPr>
          <w:rFonts w:cstheme="minorHAnsi"/>
          <w:sz w:val="22"/>
          <w:szCs w:val="22"/>
        </w:rPr>
        <w:t xml:space="preserve">ny delay in a cancer diagnosis is especially devastating for </w:t>
      </w:r>
      <w:r>
        <w:rPr>
          <w:rFonts w:cstheme="minorHAnsi"/>
          <w:sz w:val="22"/>
          <w:szCs w:val="22"/>
        </w:rPr>
        <w:t>Indigenous</w:t>
      </w:r>
      <w:r w:rsidRPr="00746B14">
        <w:rPr>
          <w:rFonts w:cstheme="minorHAnsi"/>
          <w:sz w:val="22"/>
          <w:szCs w:val="22"/>
        </w:rPr>
        <w:t xml:space="preserve"> patients</w:t>
      </w:r>
      <w:r>
        <w:rPr>
          <w:rFonts w:cstheme="minorHAnsi"/>
          <w:sz w:val="22"/>
          <w:szCs w:val="22"/>
        </w:rPr>
        <w:t>,</w:t>
      </w:r>
      <w:r w:rsidRPr="00746B14">
        <w:rPr>
          <w:rFonts w:cstheme="minorHAnsi"/>
          <w:sz w:val="22"/>
          <w:szCs w:val="22"/>
        </w:rPr>
        <w:t xml:space="preserve"> as cancer</w:t>
      </w:r>
      <w:r>
        <w:rPr>
          <w:rFonts w:cstheme="minorHAnsi"/>
          <w:sz w:val="22"/>
          <w:szCs w:val="22"/>
        </w:rPr>
        <w:t>s</w:t>
      </w:r>
      <w:r w:rsidRPr="00746B14">
        <w:rPr>
          <w:rFonts w:cstheme="minorHAnsi"/>
          <w:sz w:val="22"/>
          <w:szCs w:val="22"/>
        </w:rPr>
        <w:t xml:space="preserve"> are typically found in late stages of disease </w:t>
      </w:r>
      <w:r w:rsidRPr="00166E19">
        <w:rPr>
          <w:rFonts w:cstheme="minorHAnsi"/>
          <w:sz w:val="22"/>
          <w:szCs w:val="22"/>
        </w:rPr>
        <w:t>progression at the time of a diagnosis.</w:t>
      </w:r>
    </w:p>
    <w:p w14:paraId="4479CA64" w14:textId="2340A32B" w:rsidR="00472EE5" w:rsidRPr="002E0968" w:rsidRDefault="00472EE5" w:rsidP="00472EE5">
      <w:pPr>
        <w:pStyle w:val="ListParagraph"/>
        <w:numPr>
          <w:ilvl w:val="0"/>
          <w:numId w:val="39"/>
        </w:numPr>
        <w:spacing w:after="0" w:line="240" w:lineRule="auto"/>
        <w:rPr>
          <w:rFonts w:cstheme="minorHAnsi"/>
          <w:sz w:val="22"/>
          <w:szCs w:val="22"/>
        </w:rPr>
      </w:pPr>
      <w:r>
        <w:rPr>
          <w:rFonts w:cstheme="minorHAnsi"/>
          <w:sz w:val="22"/>
          <w:szCs w:val="22"/>
        </w:rPr>
        <w:t xml:space="preserve">Furthermore, Indigenous patients who live in </w:t>
      </w:r>
      <w:r w:rsidRPr="002E0968">
        <w:rPr>
          <w:rFonts w:cstheme="minorHAnsi"/>
          <w:sz w:val="22"/>
          <w:szCs w:val="22"/>
        </w:rPr>
        <w:t>northern</w:t>
      </w:r>
      <w:r w:rsidR="00892505">
        <w:rPr>
          <w:rFonts w:cstheme="minorHAnsi"/>
          <w:sz w:val="22"/>
          <w:szCs w:val="22"/>
        </w:rPr>
        <w:t xml:space="preserve"> and</w:t>
      </w:r>
      <w:r w:rsidRPr="002E0968">
        <w:rPr>
          <w:rFonts w:cstheme="minorHAnsi"/>
          <w:sz w:val="22"/>
          <w:szCs w:val="22"/>
        </w:rPr>
        <w:t xml:space="preserve"> remote communities are disadvantaged due to </w:t>
      </w:r>
      <w:r w:rsidR="00892505">
        <w:rPr>
          <w:rFonts w:cstheme="minorHAnsi"/>
          <w:sz w:val="22"/>
          <w:szCs w:val="22"/>
        </w:rPr>
        <w:t>increased barriers to</w:t>
      </w:r>
      <w:r w:rsidR="00892505" w:rsidRPr="002E0968">
        <w:rPr>
          <w:rFonts w:cstheme="minorHAnsi"/>
          <w:sz w:val="22"/>
          <w:szCs w:val="22"/>
        </w:rPr>
        <w:t xml:space="preserve"> </w:t>
      </w:r>
      <w:r w:rsidRPr="002E0968">
        <w:rPr>
          <w:rFonts w:cstheme="minorHAnsi"/>
          <w:sz w:val="22"/>
          <w:szCs w:val="22"/>
        </w:rPr>
        <w:t>access</w:t>
      </w:r>
      <w:r w:rsidR="00892505">
        <w:rPr>
          <w:rFonts w:cstheme="minorHAnsi"/>
          <w:sz w:val="22"/>
          <w:szCs w:val="22"/>
        </w:rPr>
        <w:t>ing</w:t>
      </w:r>
      <w:r w:rsidRPr="002E0968">
        <w:rPr>
          <w:rFonts w:cstheme="minorHAnsi"/>
          <w:sz w:val="22"/>
          <w:szCs w:val="22"/>
        </w:rPr>
        <w:t xml:space="preserve"> cancer screening, diagnostic testing and treatment</w:t>
      </w:r>
      <w:r w:rsidR="00892505">
        <w:rPr>
          <w:rFonts w:cstheme="minorHAnsi"/>
          <w:sz w:val="22"/>
          <w:szCs w:val="22"/>
        </w:rPr>
        <w:t xml:space="preserve"> (e.g. weather, geography, mode and lack of transportation, costs, and lack of respite care)</w:t>
      </w:r>
      <w:r>
        <w:rPr>
          <w:rFonts w:cstheme="minorHAnsi"/>
          <w:sz w:val="22"/>
          <w:szCs w:val="22"/>
        </w:rPr>
        <w:t>.</w:t>
      </w:r>
      <w:r w:rsidRPr="002E0968">
        <w:rPr>
          <w:rFonts w:cstheme="minorHAnsi"/>
          <w:sz w:val="22"/>
          <w:szCs w:val="22"/>
        </w:rPr>
        <w:t xml:space="preserve"> </w:t>
      </w:r>
    </w:p>
    <w:p w14:paraId="3773B989" w14:textId="656DB4A1" w:rsidR="00166E19" w:rsidRPr="00472EE5" w:rsidRDefault="00472EE5" w:rsidP="00472EE5">
      <w:pPr>
        <w:pStyle w:val="ListParagraph"/>
        <w:numPr>
          <w:ilvl w:val="0"/>
          <w:numId w:val="39"/>
        </w:numPr>
        <w:spacing w:after="0" w:line="240" w:lineRule="auto"/>
        <w:rPr>
          <w:rFonts w:cstheme="minorHAnsi"/>
          <w:sz w:val="22"/>
          <w:szCs w:val="22"/>
        </w:rPr>
      </w:pPr>
      <w:r>
        <w:rPr>
          <w:rFonts w:cstheme="minorHAnsi"/>
          <w:sz w:val="22"/>
          <w:szCs w:val="22"/>
        </w:rPr>
        <w:t xml:space="preserve">These concerns originated in a statement made </w:t>
      </w:r>
      <w:r w:rsidR="00166E19" w:rsidRPr="00472EE5">
        <w:rPr>
          <w:rFonts w:cstheme="minorHAnsi"/>
          <w:sz w:val="22"/>
          <w:szCs w:val="22"/>
        </w:rPr>
        <w:t xml:space="preserve">during a daily media press conference on March 26, 2020 regarding the delay to cancer surgeries. </w:t>
      </w:r>
    </w:p>
    <w:p w14:paraId="6727DDDD" w14:textId="677C7FEB" w:rsidR="002E0968" w:rsidRPr="00486923" w:rsidRDefault="00253E8F" w:rsidP="00486923">
      <w:pPr>
        <w:pStyle w:val="ListParagraph"/>
        <w:numPr>
          <w:ilvl w:val="0"/>
          <w:numId w:val="39"/>
        </w:numPr>
        <w:spacing w:after="0" w:line="240" w:lineRule="auto"/>
        <w:rPr>
          <w:rFonts w:cstheme="minorHAnsi"/>
          <w:sz w:val="22"/>
          <w:szCs w:val="22"/>
        </w:rPr>
      </w:pPr>
      <w:r>
        <w:rPr>
          <w:rFonts w:cstheme="minorHAnsi"/>
          <w:sz w:val="22"/>
          <w:szCs w:val="22"/>
        </w:rPr>
        <w:t>On March 27, 2020, Minister Christine Elliot responded to a</w:t>
      </w:r>
      <w:r w:rsidR="00166E19">
        <w:rPr>
          <w:rFonts w:cstheme="minorHAnsi"/>
          <w:sz w:val="22"/>
          <w:szCs w:val="22"/>
        </w:rPr>
        <w:t xml:space="preserve"> reporter’s </w:t>
      </w:r>
      <w:r>
        <w:rPr>
          <w:rFonts w:cstheme="minorHAnsi"/>
          <w:sz w:val="22"/>
          <w:szCs w:val="22"/>
        </w:rPr>
        <w:t xml:space="preserve">inquiry during </w:t>
      </w:r>
      <w:r w:rsidR="00166E19">
        <w:rPr>
          <w:rFonts w:cstheme="minorHAnsi"/>
          <w:sz w:val="22"/>
          <w:szCs w:val="22"/>
        </w:rPr>
        <w:t>a</w:t>
      </w:r>
      <w:r>
        <w:rPr>
          <w:rFonts w:cstheme="minorHAnsi"/>
          <w:sz w:val="22"/>
          <w:szCs w:val="22"/>
        </w:rPr>
        <w:t xml:space="preserve"> media press conference at Queen’s Park regarding</w:t>
      </w:r>
      <w:r w:rsidR="00166E19">
        <w:rPr>
          <w:rFonts w:cstheme="minorHAnsi"/>
          <w:sz w:val="22"/>
          <w:szCs w:val="22"/>
        </w:rPr>
        <w:t xml:space="preserve"> the</w:t>
      </w:r>
      <w:r>
        <w:rPr>
          <w:rFonts w:cstheme="minorHAnsi"/>
          <w:sz w:val="22"/>
          <w:szCs w:val="22"/>
        </w:rPr>
        <w:t xml:space="preserve"> cancer surgery delay</w:t>
      </w:r>
      <w:r w:rsidR="00166E19">
        <w:rPr>
          <w:rFonts w:cstheme="minorHAnsi"/>
          <w:sz w:val="22"/>
          <w:szCs w:val="22"/>
        </w:rPr>
        <w:t xml:space="preserve"> discussion on March 26,</w:t>
      </w:r>
      <w:r w:rsidR="0099265E">
        <w:rPr>
          <w:rFonts w:cstheme="minorHAnsi"/>
          <w:sz w:val="22"/>
          <w:szCs w:val="22"/>
        </w:rPr>
        <w:t xml:space="preserve"> 2020.</w:t>
      </w:r>
      <w:r w:rsidR="00486923">
        <w:rPr>
          <w:rFonts w:cstheme="minorHAnsi"/>
          <w:sz w:val="22"/>
          <w:szCs w:val="22"/>
        </w:rPr>
        <w:t xml:space="preserve"> </w:t>
      </w:r>
      <w:r w:rsidRPr="00486923">
        <w:rPr>
          <w:rFonts w:cstheme="minorHAnsi"/>
          <w:sz w:val="22"/>
          <w:szCs w:val="22"/>
        </w:rPr>
        <w:t>Minister Elliot responded to the inquiry by saying, “</w:t>
      </w:r>
      <w:r w:rsidR="00663056" w:rsidRPr="00486923">
        <w:rPr>
          <w:rFonts w:cstheme="minorHAnsi"/>
          <w:sz w:val="22"/>
          <w:szCs w:val="22"/>
        </w:rPr>
        <w:t xml:space="preserve">cancer </w:t>
      </w:r>
      <w:r w:rsidR="00746B14" w:rsidRPr="00486923">
        <w:rPr>
          <w:rFonts w:cstheme="minorHAnsi"/>
          <w:sz w:val="22"/>
          <w:szCs w:val="22"/>
        </w:rPr>
        <w:t>s</w:t>
      </w:r>
      <w:r w:rsidRPr="00486923">
        <w:rPr>
          <w:rFonts w:cstheme="minorHAnsi"/>
          <w:sz w:val="22"/>
          <w:szCs w:val="22"/>
        </w:rPr>
        <w:t xml:space="preserve">urgeries will continue if a person’s life is in danger and this will be determined by the physicians and </w:t>
      </w:r>
      <w:r w:rsidR="00663056" w:rsidRPr="00486923">
        <w:rPr>
          <w:rFonts w:cstheme="minorHAnsi"/>
          <w:sz w:val="22"/>
          <w:szCs w:val="22"/>
        </w:rPr>
        <w:t>Ontario Health (</w:t>
      </w:r>
      <w:r w:rsidRPr="00486923">
        <w:rPr>
          <w:rFonts w:cstheme="minorHAnsi"/>
          <w:sz w:val="22"/>
          <w:szCs w:val="22"/>
        </w:rPr>
        <w:t>Cancer Care Ontario</w:t>
      </w:r>
      <w:r w:rsidR="00663056" w:rsidRPr="00486923">
        <w:rPr>
          <w:rFonts w:cstheme="minorHAnsi"/>
          <w:sz w:val="22"/>
          <w:szCs w:val="22"/>
        </w:rPr>
        <w:t>)</w:t>
      </w:r>
      <w:r w:rsidRPr="00486923">
        <w:rPr>
          <w:rFonts w:cstheme="minorHAnsi"/>
          <w:sz w:val="22"/>
          <w:szCs w:val="22"/>
        </w:rPr>
        <w:t>, who have a Pandemic Plan in place, and each case will be assessed based on the patient’s personal health situation.”</w:t>
      </w:r>
    </w:p>
    <w:p w14:paraId="7F775FFE" w14:textId="77777777" w:rsidR="00BD5C94" w:rsidRPr="00BD5C94" w:rsidRDefault="00AA6AF0" w:rsidP="00AA6AF0">
      <w:pPr>
        <w:pStyle w:val="ListParagraph"/>
        <w:numPr>
          <w:ilvl w:val="0"/>
          <w:numId w:val="39"/>
        </w:numPr>
        <w:spacing w:after="0" w:line="240" w:lineRule="auto"/>
        <w:rPr>
          <w:sz w:val="22"/>
          <w:szCs w:val="22"/>
        </w:rPr>
      </w:pPr>
      <w:r>
        <w:rPr>
          <w:rFonts w:cstheme="minorHAnsi"/>
          <w:sz w:val="22"/>
          <w:szCs w:val="22"/>
        </w:rPr>
        <w:t xml:space="preserve">The Pandemic Plan is known as the </w:t>
      </w:r>
      <w:r w:rsidR="00746B14">
        <w:rPr>
          <w:rFonts w:cstheme="minorHAnsi"/>
          <w:sz w:val="22"/>
          <w:szCs w:val="22"/>
        </w:rPr>
        <w:t xml:space="preserve">COVID-19 </w:t>
      </w:r>
      <w:r>
        <w:rPr>
          <w:rFonts w:cstheme="minorHAnsi"/>
          <w:i/>
          <w:iCs/>
          <w:sz w:val="22"/>
          <w:szCs w:val="22"/>
        </w:rPr>
        <w:t>Pandemic Planning Clinical Guideline for Patients with Cancer</w:t>
      </w:r>
      <w:r w:rsidR="00746B14">
        <w:rPr>
          <w:rFonts w:cstheme="minorHAnsi"/>
          <w:i/>
          <w:iCs/>
          <w:sz w:val="22"/>
          <w:szCs w:val="22"/>
        </w:rPr>
        <w:t xml:space="preserve"> (2020)</w:t>
      </w:r>
      <w:r w:rsidR="00BD5C94">
        <w:rPr>
          <w:rFonts w:cstheme="minorHAnsi"/>
          <w:i/>
          <w:iCs/>
          <w:sz w:val="22"/>
          <w:szCs w:val="22"/>
        </w:rPr>
        <w:t>,</w:t>
      </w:r>
      <w:r>
        <w:rPr>
          <w:rFonts w:cstheme="minorHAnsi"/>
          <w:i/>
          <w:iCs/>
          <w:sz w:val="22"/>
          <w:szCs w:val="22"/>
        </w:rPr>
        <w:t xml:space="preserve"> </w:t>
      </w:r>
      <w:r>
        <w:rPr>
          <w:rFonts w:cstheme="minorHAnsi"/>
          <w:sz w:val="22"/>
          <w:szCs w:val="22"/>
        </w:rPr>
        <w:t xml:space="preserve">which </w:t>
      </w:r>
      <w:r>
        <w:rPr>
          <w:sz w:val="22"/>
          <w:szCs w:val="22"/>
        </w:rPr>
        <w:t xml:space="preserve">provides recommendations for a systematic approach in determining priority for </w:t>
      </w:r>
      <w:r w:rsidRPr="00BD5C94">
        <w:rPr>
          <w:sz w:val="22"/>
          <w:szCs w:val="22"/>
        </w:rPr>
        <w:t>consultation and treatment of patients with cancer in Ontario during the time of a pandemic. This Guideline was informed by Cancer Care Ontario’s</w:t>
      </w:r>
      <w:r w:rsidRPr="00BD5C94">
        <w:rPr>
          <w:i/>
          <w:iCs/>
          <w:sz w:val="22"/>
          <w:szCs w:val="22"/>
        </w:rPr>
        <w:t xml:space="preserve"> Pandemic Clinical Guideline for Patients with Cancer </w:t>
      </w:r>
      <w:r w:rsidRPr="002F3C2F">
        <w:rPr>
          <w:i/>
          <w:sz w:val="22"/>
          <w:szCs w:val="22"/>
        </w:rPr>
        <w:t>(2009)</w:t>
      </w:r>
      <w:r w:rsidRPr="00BD5C94">
        <w:rPr>
          <w:sz w:val="22"/>
          <w:szCs w:val="22"/>
        </w:rPr>
        <w:t>.</w:t>
      </w:r>
    </w:p>
    <w:p w14:paraId="7A995481" w14:textId="573D682C" w:rsidR="00253E8F" w:rsidRPr="00472EE5" w:rsidRDefault="00AA6AF0" w:rsidP="00192834">
      <w:pPr>
        <w:pStyle w:val="ListParagraph"/>
        <w:numPr>
          <w:ilvl w:val="0"/>
          <w:numId w:val="39"/>
        </w:numPr>
        <w:spacing w:after="0" w:line="240" w:lineRule="auto"/>
        <w:rPr>
          <w:rFonts w:cstheme="minorHAnsi"/>
          <w:b/>
          <w:bCs/>
          <w:sz w:val="24"/>
          <w:szCs w:val="24"/>
        </w:rPr>
      </w:pPr>
      <w:r w:rsidRPr="00BD5C94">
        <w:rPr>
          <w:sz w:val="22"/>
          <w:szCs w:val="22"/>
        </w:rPr>
        <w:lastRenderedPageBreak/>
        <w:t>The Pandemic Plan contains a framework to guide hospitals and clinicians in making appropriate decisions given regional/facility</w:t>
      </w:r>
      <w:r>
        <w:rPr>
          <w:sz w:val="22"/>
          <w:szCs w:val="22"/>
        </w:rPr>
        <w:t xml:space="preserve"> resources and capacity</w:t>
      </w:r>
      <w:r w:rsidR="00746B14">
        <w:rPr>
          <w:sz w:val="22"/>
          <w:szCs w:val="22"/>
        </w:rPr>
        <w:t>.</w:t>
      </w:r>
      <w:r w:rsidR="00560907">
        <w:rPr>
          <w:sz w:val="22"/>
          <w:szCs w:val="22"/>
        </w:rPr>
        <w:t xml:space="preserve"> </w:t>
      </w:r>
    </w:p>
    <w:p w14:paraId="7FAB28C9" w14:textId="77777777" w:rsidR="006004A1" w:rsidRDefault="006004A1" w:rsidP="00192834">
      <w:pPr>
        <w:spacing w:after="0" w:line="240" w:lineRule="auto"/>
        <w:rPr>
          <w:rFonts w:cstheme="minorHAnsi"/>
          <w:b/>
          <w:bCs/>
          <w:sz w:val="24"/>
          <w:szCs w:val="24"/>
        </w:rPr>
      </w:pPr>
    </w:p>
    <w:p w14:paraId="674BC9A1" w14:textId="3E709259" w:rsidR="00BD5C94" w:rsidRDefault="00BD5C94" w:rsidP="00192834">
      <w:pPr>
        <w:spacing w:after="0" w:line="240" w:lineRule="auto"/>
        <w:rPr>
          <w:rFonts w:cstheme="minorHAnsi"/>
          <w:b/>
          <w:bCs/>
          <w:sz w:val="24"/>
          <w:szCs w:val="24"/>
        </w:rPr>
      </w:pPr>
      <w:r>
        <w:rPr>
          <w:rFonts w:cstheme="minorHAnsi"/>
          <w:b/>
          <w:bCs/>
          <w:sz w:val="24"/>
          <w:szCs w:val="24"/>
        </w:rPr>
        <w:t>Overview</w:t>
      </w:r>
      <w:r w:rsidR="00472EE5">
        <w:rPr>
          <w:rFonts w:cstheme="minorHAnsi"/>
          <w:b/>
          <w:bCs/>
          <w:sz w:val="24"/>
          <w:szCs w:val="24"/>
        </w:rPr>
        <w:t xml:space="preserve"> of Pandemic Plan related to Cancer Patients</w:t>
      </w:r>
      <w:r>
        <w:rPr>
          <w:rFonts w:cstheme="minorHAnsi"/>
          <w:b/>
          <w:bCs/>
          <w:sz w:val="24"/>
          <w:szCs w:val="24"/>
        </w:rPr>
        <w:t>:</w:t>
      </w:r>
    </w:p>
    <w:p w14:paraId="61830D90" w14:textId="77777777" w:rsidR="0051767E" w:rsidRPr="0051767E" w:rsidRDefault="0051767E" w:rsidP="0051767E">
      <w:pPr>
        <w:spacing w:after="0" w:line="240" w:lineRule="auto"/>
        <w:rPr>
          <w:rFonts w:cstheme="minorHAnsi"/>
          <w:bCs/>
          <w:i/>
          <w:sz w:val="22"/>
          <w:szCs w:val="22"/>
        </w:rPr>
      </w:pPr>
      <w:r w:rsidRPr="0051767E">
        <w:rPr>
          <w:rFonts w:cstheme="minorHAnsi"/>
          <w:bCs/>
          <w:i/>
          <w:sz w:val="22"/>
          <w:szCs w:val="22"/>
        </w:rPr>
        <w:t xml:space="preserve">The </w:t>
      </w:r>
      <w:r>
        <w:rPr>
          <w:rFonts w:cstheme="minorHAnsi"/>
          <w:bCs/>
          <w:i/>
          <w:sz w:val="22"/>
          <w:szCs w:val="22"/>
        </w:rPr>
        <w:t>N</w:t>
      </w:r>
      <w:r w:rsidRPr="0051767E">
        <w:rPr>
          <w:rFonts w:cstheme="minorHAnsi"/>
          <w:bCs/>
          <w:i/>
          <w:sz w:val="22"/>
          <w:szCs w:val="22"/>
        </w:rPr>
        <w:t xml:space="preserve">eed for a Cancer Patient Priority Classification </w:t>
      </w:r>
    </w:p>
    <w:p w14:paraId="5250F0BE" w14:textId="5A01B5EE" w:rsidR="00C03189" w:rsidRPr="00C03189" w:rsidRDefault="00AD20F4" w:rsidP="00C03189">
      <w:pPr>
        <w:pStyle w:val="ListParagraph"/>
        <w:numPr>
          <w:ilvl w:val="0"/>
          <w:numId w:val="41"/>
        </w:numPr>
        <w:spacing w:after="0" w:line="240" w:lineRule="auto"/>
        <w:rPr>
          <w:rFonts w:cstheme="minorHAnsi"/>
          <w:b/>
          <w:bCs/>
          <w:sz w:val="24"/>
          <w:szCs w:val="24"/>
        </w:rPr>
      </w:pPr>
      <w:r>
        <w:rPr>
          <w:sz w:val="22"/>
          <w:szCs w:val="22"/>
        </w:rPr>
        <w:t>A “cancer patient priority classific</w:t>
      </w:r>
      <w:r w:rsidR="0051767E">
        <w:rPr>
          <w:sz w:val="22"/>
          <w:szCs w:val="22"/>
        </w:rPr>
        <w:t xml:space="preserve">ation” has been developed </w:t>
      </w:r>
      <w:r>
        <w:rPr>
          <w:sz w:val="22"/>
          <w:szCs w:val="22"/>
        </w:rPr>
        <w:t>to assist cancer programs in the management of patients referred with a cancer diagnosis</w:t>
      </w:r>
      <w:r w:rsidR="00C03189">
        <w:rPr>
          <w:sz w:val="22"/>
          <w:szCs w:val="22"/>
        </w:rPr>
        <w:t xml:space="preserve">; this is required to maintain a consistent approach for all facilities across the province. </w:t>
      </w:r>
      <w:r w:rsidRPr="00C03189">
        <w:rPr>
          <w:sz w:val="22"/>
          <w:szCs w:val="22"/>
        </w:rPr>
        <w:t>It is likely that there will be a dynamic situation</w:t>
      </w:r>
      <w:r w:rsidR="00C03189" w:rsidRPr="00C03189">
        <w:rPr>
          <w:sz w:val="22"/>
          <w:szCs w:val="22"/>
        </w:rPr>
        <w:t xml:space="preserve"> that will vary from day-to-day. </w:t>
      </w:r>
    </w:p>
    <w:p w14:paraId="6A155ED7" w14:textId="3868A260" w:rsidR="0051767E" w:rsidRPr="0051767E" w:rsidRDefault="00AD20F4" w:rsidP="00AD20F4">
      <w:pPr>
        <w:pStyle w:val="ListParagraph"/>
        <w:numPr>
          <w:ilvl w:val="0"/>
          <w:numId w:val="41"/>
        </w:numPr>
        <w:spacing w:after="0" w:line="240" w:lineRule="auto"/>
        <w:rPr>
          <w:rFonts w:cstheme="minorHAnsi"/>
          <w:b/>
          <w:bCs/>
          <w:sz w:val="24"/>
          <w:szCs w:val="24"/>
        </w:rPr>
      </w:pPr>
      <w:r>
        <w:rPr>
          <w:sz w:val="22"/>
          <w:szCs w:val="22"/>
        </w:rPr>
        <w:t>In the situation where there is a serious shortage of staff</w:t>
      </w:r>
      <w:r w:rsidR="0040747A">
        <w:rPr>
          <w:sz w:val="22"/>
          <w:szCs w:val="22"/>
        </w:rPr>
        <w:t xml:space="preserve"> at the hospital</w:t>
      </w:r>
      <w:r>
        <w:rPr>
          <w:sz w:val="22"/>
          <w:szCs w:val="22"/>
        </w:rPr>
        <w:t xml:space="preserve">, ambulatory clinics and many services will be cancelled. There will be a focus on potentially life-threatening and urgent care in the inpatient setting where staff can be re-deployed. Ambulatory cancer patients should be included in the focus on life-threatening and urgent care, with the recognition that some patients will need to be treated and the cancer centre may need to be considered for staff re-deployment. </w:t>
      </w:r>
    </w:p>
    <w:p w14:paraId="14692500" w14:textId="77777777" w:rsidR="0051767E" w:rsidRPr="00C8534F" w:rsidRDefault="0051767E" w:rsidP="00854DED">
      <w:pPr>
        <w:pStyle w:val="ListParagraph"/>
        <w:numPr>
          <w:ilvl w:val="0"/>
          <w:numId w:val="41"/>
        </w:numPr>
        <w:spacing w:after="0" w:line="240" w:lineRule="auto"/>
        <w:rPr>
          <w:rFonts w:cstheme="minorHAnsi"/>
          <w:b/>
          <w:bCs/>
          <w:sz w:val="24"/>
          <w:szCs w:val="24"/>
        </w:rPr>
      </w:pPr>
      <w:r w:rsidRPr="0051767E">
        <w:rPr>
          <w:sz w:val="22"/>
          <w:szCs w:val="22"/>
        </w:rPr>
        <w:t>Resources may affect the capacity for centres to treat nearly as many patients as usual. Determining which patients will be treated may be necessary. An ethical framework for decision-maki</w:t>
      </w:r>
      <w:r w:rsidR="00C8534F">
        <w:rPr>
          <w:sz w:val="22"/>
          <w:szCs w:val="22"/>
        </w:rPr>
        <w:t xml:space="preserve">ng is required and follows next. </w:t>
      </w:r>
    </w:p>
    <w:p w14:paraId="20BD3A0F" w14:textId="77777777" w:rsidR="00C8534F" w:rsidRDefault="00C8534F" w:rsidP="00C8534F">
      <w:pPr>
        <w:spacing w:after="0" w:line="240" w:lineRule="auto"/>
        <w:rPr>
          <w:rFonts w:cstheme="minorHAnsi"/>
          <w:b/>
          <w:bCs/>
          <w:sz w:val="24"/>
          <w:szCs w:val="24"/>
        </w:rPr>
      </w:pPr>
    </w:p>
    <w:p w14:paraId="3ADC744A" w14:textId="77777777" w:rsidR="00A726F3" w:rsidRPr="00B44E61" w:rsidRDefault="00C03189" w:rsidP="00A726F3">
      <w:pPr>
        <w:spacing w:after="0" w:line="240" w:lineRule="auto"/>
        <w:rPr>
          <w:rFonts w:cstheme="minorHAnsi"/>
          <w:bCs/>
          <w:i/>
          <w:sz w:val="22"/>
          <w:szCs w:val="22"/>
        </w:rPr>
      </w:pPr>
      <w:r w:rsidRPr="00B44E61">
        <w:rPr>
          <w:rFonts w:cstheme="minorHAnsi"/>
          <w:bCs/>
          <w:i/>
          <w:sz w:val="22"/>
          <w:szCs w:val="22"/>
        </w:rPr>
        <w:t>Cancer Screening G</w:t>
      </w:r>
      <w:r w:rsidR="00A726F3" w:rsidRPr="00B44E61">
        <w:rPr>
          <w:rFonts w:cstheme="minorHAnsi"/>
          <w:bCs/>
          <w:i/>
          <w:sz w:val="22"/>
          <w:szCs w:val="22"/>
        </w:rPr>
        <w:t>uidelines</w:t>
      </w:r>
    </w:p>
    <w:p w14:paraId="37E34903" w14:textId="295143B3" w:rsidR="00B44E61" w:rsidRPr="002A2148" w:rsidRDefault="00A3367B" w:rsidP="00B44E61">
      <w:pPr>
        <w:pStyle w:val="ListParagraph"/>
        <w:numPr>
          <w:ilvl w:val="0"/>
          <w:numId w:val="42"/>
        </w:numPr>
        <w:spacing w:after="0" w:line="240" w:lineRule="auto"/>
        <w:rPr>
          <w:rFonts w:cstheme="minorHAnsi"/>
          <w:bCs/>
          <w:i/>
          <w:sz w:val="22"/>
          <w:szCs w:val="22"/>
        </w:rPr>
      </w:pPr>
      <w:r>
        <w:rPr>
          <w:sz w:val="22"/>
          <w:szCs w:val="22"/>
        </w:rPr>
        <w:t>It is recommended that a</w:t>
      </w:r>
      <w:r w:rsidR="00B44E61">
        <w:rPr>
          <w:sz w:val="22"/>
          <w:szCs w:val="22"/>
        </w:rPr>
        <w:t xml:space="preserve">ll routine screening appointments </w:t>
      </w:r>
      <w:r w:rsidR="002A2148">
        <w:rPr>
          <w:sz w:val="22"/>
          <w:szCs w:val="22"/>
        </w:rPr>
        <w:t xml:space="preserve">for breast, cervical and colon </w:t>
      </w:r>
      <w:r w:rsidR="00B44E61">
        <w:rPr>
          <w:sz w:val="22"/>
          <w:szCs w:val="22"/>
        </w:rPr>
        <w:t xml:space="preserve">be deferred for the </w:t>
      </w:r>
      <w:r>
        <w:rPr>
          <w:sz w:val="22"/>
          <w:szCs w:val="22"/>
        </w:rPr>
        <w:t>duration of the COVID-19</w:t>
      </w:r>
      <w:r w:rsidR="00B44E61">
        <w:rPr>
          <w:sz w:val="22"/>
          <w:szCs w:val="22"/>
        </w:rPr>
        <w:t xml:space="preserve"> pandemic.</w:t>
      </w:r>
    </w:p>
    <w:p w14:paraId="3F7877E8" w14:textId="3362F6A4" w:rsidR="002A2148" w:rsidRPr="001B5DFD" w:rsidRDefault="002A2148" w:rsidP="004D5AB3">
      <w:pPr>
        <w:pStyle w:val="ListParagraph"/>
        <w:numPr>
          <w:ilvl w:val="1"/>
          <w:numId w:val="42"/>
        </w:numPr>
        <w:rPr>
          <w:rFonts w:ascii="Calibri" w:hAnsi="Calibri"/>
          <w:sz w:val="22"/>
          <w:szCs w:val="22"/>
          <w:lang w:val="en-US"/>
        </w:rPr>
      </w:pPr>
      <w:r w:rsidRPr="002A2148">
        <w:rPr>
          <w:sz w:val="22"/>
          <w:szCs w:val="22"/>
        </w:rPr>
        <w:t xml:space="preserve">For patients who have received a fecal immunochemical test (FIT) kit in the mail, it is recommended that they wait to complete the test until after the COVID-19 pandemic. When a patient is ready to do the test after the pandemic, we encourage them to check the expiry date on the FIT device label first. If the device is expiring within two weeks or has already expired, it should be discarded. </w:t>
      </w:r>
      <w:r w:rsidRPr="004D5AB3">
        <w:rPr>
          <w:sz w:val="22"/>
          <w:szCs w:val="22"/>
        </w:rPr>
        <w:t>After the COVID-19 pandemic, patients can visit their doctor or nurse practitioner to order a new kit. Patients that live on a First Nation reserve can contact their health centre or nursing station to order a new kit.</w:t>
      </w:r>
    </w:p>
    <w:p w14:paraId="769CC6FE" w14:textId="7239601D" w:rsidR="001B5DFD" w:rsidRPr="001B5DFD" w:rsidRDefault="001B5DFD" w:rsidP="001B5DFD">
      <w:pPr>
        <w:spacing w:after="0" w:line="240" w:lineRule="auto"/>
        <w:rPr>
          <w:sz w:val="22"/>
          <w:szCs w:val="22"/>
          <w:lang w:eastAsia="ja-JP"/>
        </w:rPr>
      </w:pPr>
      <w:r w:rsidRPr="001B5DFD">
        <w:rPr>
          <w:rFonts w:cstheme="minorHAnsi"/>
          <w:bCs/>
          <w:i/>
          <w:sz w:val="22"/>
          <w:szCs w:val="22"/>
        </w:rPr>
        <w:t>Cancer Screening</w:t>
      </w:r>
      <w:r>
        <w:rPr>
          <w:rFonts w:cstheme="minorHAnsi"/>
          <w:bCs/>
          <w:i/>
          <w:sz w:val="22"/>
          <w:szCs w:val="22"/>
        </w:rPr>
        <w:t xml:space="preserve"> Follow-Up</w:t>
      </w:r>
      <w:r w:rsidRPr="001B5DFD">
        <w:rPr>
          <w:rFonts w:cstheme="minorHAnsi"/>
          <w:bCs/>
          <w:i/>
          <w:sz w:val="22"/>
          <w:szCs w:val="22"/>
        </w:rPr>
        <w:t xml:space="preserve"> Guidelines</w:t>
      </w:r>
    </w:p>
    <w:p w14:paraId="1428858E" w14:textId="6848324E" w:rsidR="00A726F3" w:rsidRPr="00B44E61" w:rsidRDefault="00A3367B" w:rsidP="00B44E61">
      <w:pPr>
        <w:pStyle w:val="ListParagraph"/>
        <w:numPr>
          <w:ilvl w:val="0"/>
          <w:numId w:val="42"/>
        </w:numPr>
        <w:spacing w:after="0" w:line="240" w:lineRule="auto"/>
        <w:rPr>
          <w:rFonts w:cstheme="minorHAnsi"/>
          <w:bCs/>
          <w:i/>
          <w:sz w:val="22"/>
          <w:szCs w:val="22"/>
        </w:rPr>
      </w:pPr>
      <w:r>
        <w:rPr>
          <w:sz w:val="22"/>
          <w:szCs w:val="22"/>
        </w:rPr>
        <w:t>Ontario Health (</w:t>
      </w:r>
      <w:r w:rsidR="00A726F3" w:rsidRPr="00B44E61">
        <w:rPr>
          <w:sz w:val="22"/>
          <w:szCs w:val="22"/>
        </w:rPr>
        <w:t>Cancer</w:t>
      </w:r>
      <w:r>
        <w:rPr>
          <w:sz w:val="22"/>
          <w:szCs w:val="22"/>
        </w:rPr>
        <w:t xml:space="preserve"> Care Ontario) recommends follow-</w:t>
      </w:r>
      <w:r w:rsidR="00A726F3" w:rsidRPr="00B44E61">
        <w:rPr>
          <w:sz w:val="22"/>
          <w:szCs w:val="22"/>
        </w:rPr>
        <w:t>up of abnormal FITs</w:t>
      </w:r>
      <w:r w:rsidR="004D5AB3">
        <w:rPr>
          <w:sz w:val="22"/>
          <w:szCs w:val="22"/>
        </w:rPr>
        <w:t xml:space="preserve"> </w:t>
      </w:r>
      <w:r w:rsidR="00A726F3" w:rsidRPr="00B44E61">
        <w:rPr>
          <w:sz w:val="22"/>
          <w:szCs w:val="22"/>
        </w:rPr>
        <w:t>continues, and for cervical a</w:t>
      </w:r>
      <w:r>
        <w:rPr>
          <w:sz w:val="22"/>
          <w:szCs w:val="22"/>
        </w:rPr>
        <w:t>nd breast, the timing of follow-</w:t>
      </w:r>
      <w:r w:rsidR="00A726F3" w:rsidRPr="00B44E61">
        <w:rPr>
          <w:sz w:val="22"/>
          <w:szCs w:val="22"/>
        </w:rPr>
        <w:t>up may be dependent on the screening result (and the corresponding suspicion of cancer). Please see the below details which were shared with the Regional Cancer Programs</w:t>
      </w:r>
      <w:r>
        <w:rPr>
          <w:sz w:val="22"/>
          <w:szCs w:val="22"/>
        </w:rPr>
        <w:t xml:space="preserve"> by Ontario Health (Cancer Care Ontario):</w:t>
      </w:r>
    </w:p>
    <w:p w14:paraId="3DC497B9" w14:textId="3AC4206C" w:rsidR="00A726F3" w:rsidRPr="00B44E61" w:rsidRDefault="00A726F3" w:rsidP="00B44E61">
      <w:pPr>
        <w:pStyle w:val="ListParagraph"/>
        <w:numPr>
          <w:ilvl w:val="1"/>
          <w:numId w:val="42"/>
        </w:numPr>
        <w:spacing w:after="0" w:line="240" w:lineRule="auto"/>
        <w:rPr>
          <w:rFonts w:cstheme="minorHAnsi"/>
          <w:bCs/>
          <w:i/>
          <w:sz w:val="22"/>
          <w:szCs w:val="22"/>
        </w:rPr>
      </w:pPr>
      <w:r w:rsidRPr="00B44E61">
        <w:rPr>
          <w:bCs/>
          <w:sz w:val="22"/>
          <w:szCs w:val="22"/>
          <w:lang w:val="en-CA" w:eastAsia="ja-JP"/>
        </w:rPr>
        <w:t>Patients already screened, with abnormal screening results (but not highly suspicious for cancer)</w:t>
      </w:r>
      <w:r w:rsidR="00B44E61" w:rsidRPr="00B44E61">
        <w:rPr>
          <w:bCs/>
          <w:sz w:val="22"/>
          <w:szCs w:val="22"/>
          <w:lang w:val="en-CA" w:eastAsia="ja-JP"/>
        </w:rPr>
        <w:t>:</w:t>
      </w:r>
    </w:p>
    <w:p w14:paraId="3E3F59BB" w14:textId="7DEC99FF" w:rsidR="00A726F3" w:rsidRPr="00B44E61" w:rsidRDefault="00A726F3" w:rsidP="00B44E61">
      <w:pPr>
        <w:numPr>
          <w:ilvl w:val="2"/>
          <w:numId w:val="44"/>
        </w:numPr>
        <w:spacing w:after="0" w:line="240" w:lineRule="auto"/>
        <w:rPr>
          <w:sz w:val="22"/>
          <w:szCs w:val="22"/>
          <w:lang w:eastAsia="ja-JP"/>
        </w:rPr>
      </w:pPr>
      <w:r w:rsidRPr="00B44E61">
        <w:rPr>
          <w:sz w:val="22"/>
          <w:szCs w:val="22"/>
          <w:lang w:val="en-CA" w:eastAsia="ja-JP"/>
        </w:rPr>
        <w:t xml:space="preserve">Patients who have an abnormal screening result that is not highly suspicious for cancer on mammography, lung CT or cervical Pap screening may have their follow up appointment delayed. </w:t>
      </w:r>
    </w:p>
    <w:p w14:paraId="4831CE07" w14:textId="111719A4" w:rsidR="00A726F3" w:rsidRPr="00B44E61" w:rsidRDefault="00A726F3" w:rsidP="00B44E61">
      <w:pPr>
        <w:numPr>
          <w:ilvl w:val="1"/>
          <w:numId w:val="44"/>
        </w:numPr>
        <w:spacing w:after="0" w:line="240" w:lineRule="auto"/>
        <w:rPr>
          <w:sz w:val="22"/>
          <w:szCs w:val="22"/>
          <w:lang w:eastAsia="ja-JP"/>
        </w:rPr>
      </w:pPr>
      <w:r w:rsidRPr="00B44E61">
        <w:rPr>
          <w:bCs/>
          <w:sz w:val="22"/>
          <w:szCs w:val="22"/>
          <w:lang w:val="en-CA" w:eastAsia="ja-JP"/>
        </w:rPr>
        <w:t xml:space="preserve">Patients already screened, with abnormal screening result that is highly suspicious for cancer: </w:t>
      </w:r>
    </w:p>
    <w:p w14:paraId="39B9AC46" w14:textId="00D543CC" w:rsidR="00A726F3" w:rsidRPr="00B44E61" w:rsidRDefault="00A726F3" w:rsidP="00B44E61">
      <w:pPr>
        <w:numPr>
          <w:ilvl w:val="2"/>
          <w:numId w:val="44"/>
        </w:numPr>
        <w:spacing w:after="0" w:line="240" w:lineRule="auto"/>
        <w:rPr>
          <w:sz w:val="22"/>
          <w:szCs w:val="22"/>
          <w:lang w:eastAsia="ja-JP"/>
        </w:rPr>
      </w:pPr>
      <w:r w:rsidRPr="00B44E61">
        <w:rPr>
          <w:sz w:val="22"/>
          <w:szCs w:val="22"/>
          <w:lang w:val="en-CA" w:eastAsia="ja-JP"/>
        </w:rPr>
        <w:t xml:space="preserve">Patients who have an abnormal screening result with highly suspicious findings should be seen for assessment and other follow up.  </w:t>
      </w:r>
      <w:r w:rsidRPr="00B44E61">
        <w:rPr>
          <w:sz w:val="22"/>
          <w:szCs w:val="22"/>
          <w:lang w:eastAsia="ja-JP"/>
        </w:rPr>
        <w:t xml:space="preserve">As well, patients with an abnormal FIT should continue to be prioritized for diagnostic colonoscopy.  </w:t>
      </w:r>
    </w:p>
    <w:p w14:paraId="014AA8F2" w14:textId="42B8F18A" w:rsidR="001B5DFD" w:rsidRPr="00C24356" w:rsidRDefault="00A726F3" w:rsidP="00C24356">
      <w:pPr>
        <w:numPr>
          <w:ilvl w:val="0"/>
          <w:numId w:val="44"/>
        </w:numPr>
        <w:spacing w:after="0" w:line="240" w:lineRule="auto"/>
        <w:rPr>
          <w:rFonts w:cstheme="minorHAnsi"/>
          <w:sz w:val="22"/>
          <w:szCs w:val="22"/>
        </w:rPr>
      </w:pPr>
      <w:r w:rsidRPr="00B44E61">
        <w:rPr>
          <w:sz w:val="22"/>
          <w:szCs w:val="22"/>
          <w:lang w:val="en-CA" w:eastAsia="ja-JP"/>
        </w:rPr>
        <w:lastRenderedPageBreak/>
        <w:t>Please note</w:t>
      </w:r>
      <w:r w:rsidR="001B5DFD">
        <w:rPr>
          <w:sz w:val="22"/>
          <w:szCs w:val="22"/>
          <w:lang w:val="en-CA" w:eastAsia="ja-JP"/>
        </w:rPr>
        <w:t xml:space="preserve"> </w:t>
      </w:r>
      <w:r w:rsidR="00523CA8">
        <w:rPr>
          <w:sz w:val="22"/>
          <w:szCs w:val="22"/>
          <w:lang w:val="en-CA" w:eastAsia="ja-JP"/>
        </w:rPr>
        <w:t>that these</w:t>
      </w:r>
      <w:r w:rsidR="001B5DFD">
        <w:rPr>
          <w:sz w:val="22"/>
          <w:szCs w:val="22"/>
          <w:lang w:val="en-CA" w:eastAsia="ja-JP"/>
        </w:rPr>
        <w:t xml:space="preserve"> guidelines </w:t>
      </w:r>
      <w:r w:rsidRPr="00B44E61">
        <w:rPr>
          <w:sz w:val="22"/>
          <w:szCs w:val="22"/>
          <w:lang w:val="en-CA" w:eastAsia="ja-JP"/>
        </w:rPr>
        <w:t xml:space="preserve">may </w:t>
      </w:r>
      <w:r w:rsidR="001B5DFD">
        <w:rPr>
          <w:sz w:val="22"/>
          <w:szCs w:val="22"/>
          <w:lang w:val="en-CA" w:eastAsia="ja-JP"/>
        </w:rPr>
        <w:t xml:space="preserve">be </w:t>
      </w:r>
      <w:r w:rsidRPr="00B44E61">
        <w:rPr>
          <w:sz w:val="22"/>
          <w:szCs w:val="22"/>
          <w:lang w:val="en-CA" w:eastAsia="ja-JP"/>
        </w:rPr>
        <w:t>implement</w:t>
      </w:r>
      <w:r w:rsidR="001B5DFD">
        <w:rPr>
          <w:sz w:val="22"/>
          <w:szCs w:val="22"/>
          <w:lang w:val="en-CA" w:eastAsia="ja-JP"/>
        </w:rPr>
        <w:t xml:space="preserve">ed </w:t>
      </w:r>
      <w:r w:rsidR="00A3367B">
        <w:rPr>
          <w:sz w:val="22"/>
          <w:szCs w:val="22"/>
          <w:lang w:val="en-CA" w:eastAsia="ja-JP"/>
        </w:rPr>
        <w:t xml:space="preserve">differently </w:t>
      </w:r>
      <w:r w:rsidR="001B5DFD">
        <w:rPr>
          <w:sz w:val="22"/>
          <w:szCs w:val="22"/>
          <w:lang w:val="en-CA" w:eastAsia="ja-JP"/>
        </w:rPr>
        <w:t xml:space="preserve">across the regions. The Regional Cancer Programs would like to continue to provide cancer screening follow up with minimal </w:t>
      </w:r>
      <w:r w:rsidR="008F19B9">
        <w:rPr>
          <w:sz w:val="22"/>
          <w:szCs w:val="22"/>
          <w:lang w:val="en-CA" w:eastAsia="ja-JP"/>
        </w:rPr>
        <w:t>delays and</w:t>
      </w:r>
      <w:r w:rsidR="001B5DFD">
        <w:rPr>
          <w:sz w:val="22"/>
          <w:szCs w:val="22"/>
          <w:lang w:val="en-CA" w:eastAsia="ja-JP"/>
        </w:rPr>
        <w:t xml:space="preserve"> will do so based</w:t>
      </w:r>
      <w:r w:rsidR="00A3367B">
        <w:rPr>
          <w:sz w:val="22"/>
          <w:szCs w:val="22"/>
          <w:lang w:val="en-CA" w:eastAsia="ja-JP"/>
        </w:rPr>
        <w:t xml:space="preserve"> on regional capacity and clinical decision.</w:t>
      </w:r>
    </w:p>
    <w:p w14:paraId="7762F90F" w14:textId="77777777" w:rsidR="004D5AB3" w:rsidRPr="001B5DFD" w:rsidRDefault="004D5AB3" w:rsidP="001B5DFD">
      <w:pPr>
        <w:spacing w:after="0" w:line="240" w:lineRule="auto"/>
        <w:rPr>
          <w:sz w:val="22"/>
          <w:szCs w:val="22"/>
          <w:lang w:eastAsia="ja-JP"/>
        </w:rPr>
      </w:pPr>
    </w:p>
    <w:p w14:paraId="6441E773" w14:textId="2366F19B" w:rsidR="00A726F3" w:rsidRPr="00B44E61" w:rsidRDefault="00A726F3" w:rsidP="00B44E61">
      <w:pPr>
        <w:spacing w:after="0" w:line="240" w:lineRule="auto"/>
        <w:rPr>
          <w:i/>
          <w:sz w:val="22"/>
          <w:szCs w:val="22"/>
          <w:lang w:eastAsia="ja-JP"/>
        </w:rPr>
      </w:pPr>
      <w:r w:rsidRPr="00B44E61">
        <w:rPr>
          <w:i/>
          <w:sz w:val="22"/>
          <w:szCs w:val="22"/>
          <w:lang w:val="en-CA" w:eastAsia="ja-JP"/>
        </w:rPr>
        <w:t>Surgical Oncology Guidelines</w:t>
      </w:r>
    </w:p>
    <w:p w14:paraId="3C1FDACB" w14:textId="4A593591" w:rsidR="00413D58" w:rsidRDefault="00A726F3" w:rsidP="00B44E61">
      <w:pPr>
        <w:pStyle w:val="ListParagraph"/>
        <w:numPr>
          <w:ilvl w:val="0"/>
          <w:numId w:val="42"/>
        </w:numPr>
        <w:spacing w:after="0" w:line="240" w:lineRule="auto"/>
        <w:rPr>
          <w:sz w:val="22"/>
          <w:szCs w:val="22"/>
        </w:rPr>
      </w:pPr>
      <w:r w:rsidRPr="00B44E61">
        <w:rPr>
          <w:sz w:val="22"/>
          <w:szCs w:val="22"/>
        </w:rPr>
        <w:t xml:space="preserve">Wait lists </w:t>
      </w:r>
      <w:r w:rsidR="00025FED">
        <w:rPr>
          <w:sz w:val="22"/>
          <w:szCs w:val="22"/>
        </w:rPr>
        <w:t xml:space="preserve">within each hospital </w:t>
      </w:r>
      <w:r w:rsidRPr="00B44E61">
        <w:rPr>
          <w:sz w:val="22"/>
          <w:szCs w:val="22"/>
        </w:rPr>
        <w:t xml:space="preserve">will require regular review to determine priorities in light of bed and resource availability. </w:t>
      </w:r>
    </w:p>
    <w:p w14:paraId="7E068206" w14:textId="77777777" w:rsidR="00413D58" w:rsidRDefault="00A726F3" w:rsidP="00B44E61">
      <w:pPr>
        <w:pStyle w:val="ListParagraph"/>
        <w:numPr>
          <w:ilvl w:val="0"/>
          <w:numId w:val="42"/>
        </w:numPr>
        <w:spacing w:after="0" w:line="240" w:lineRule="auto"/>
        <w:rPr>
          <w:sz w:val="22"/>
          <w:szCs w:val="22"/>
        </w:rPr>
      </w:pPr>
      <w:r w:rsidRPr="00B44E61">
        <w:rPr>
          <w:sz w:val="22"/>
          <w:szCs w:val="22"/>
        </w:rPr>
        <w:t xml:space="preserve">In critical bed and resource situations, the surgical priority may need to be on life-saving procedures for those patients whose long-term prognosis for survival from cancer is good. </w:t>
      </w:r>
    </w:p>
    <w:p w14:paraId="342E7368" w14:textId="4E6B1B63" w:rsidR="00A726F3" w:rsidRPr="00B44E61" w:rsidRDefault="00A726F3" w:rsidP="00B44E61">
      <w:pPr>
        <w:pStyle w:val="ListParagraph"/>
        <w:numPr>
          <w:ilvl w:val="0"/>
          <w:numId w:val="42"/>
        </w:numPr>
        <w:spacing w:after="0" w:line="240" w:lineRule="auto"/>
        <w:rPr>
          <w:sz w:val="22"/>
          <w:szCs w:val="22"/>
        </w:rPr>
      </w:pPr>
      <w:r w:rsidRPr="00B44E61">
        <w:rPr>
          <w:sz w:val="22"/>
          <w:szCs w:val="22"/>
        </w:rPr>
        <w:t xml:space="preserve">Hospitals may plan to discontinue most outpatient surgery as it is not urgent. </w:t>
      </w:r>
    </w:p>
    <w:p w14:paraId="6EB1FEFE" w14:textId="77777777" w:rsidR="00C03189" w:rsidRDefault="00C03189" w:rsidP="00B44E61">
      <w:r>
        <w:rPr>
          <w:sz w:val="19"/>
          <w:szCs w:val="19"/>
        </w:rPr>
        <w:t> </w:t>
      </w:r>
    </w:p>
    <w:p w14:paraId="20585B45" w14:textId="20439253" w:rsidR="002E0968" w:rsidRDefault="00403E71" w:rsidP="00192834">
      <w:pPr>
        <w:spacing w:after="0" w:line="240" w:lineRule="auto"/>
        <w:rPr>
          <w:rFonts w:cstheme="minorHAnsi"/>
          <w:b/>
          <w:bCs/>
          <w:sz w:val="24"/>
          <w:szCs w:val="24"/>
        </w:rPr>
      </w:pPr>
      <w:r>
        <w:rPr>
          <w:rFonts w:cstheme="minorHAnsi"/>
          <w:b/>
          <w:bCs/>
          <w:sz w:val="24"/>
          <w:szCs w:val="24"/>
        </w:rPr>
        <w:t xml:space="preserve">Proposed </w:t>
      </w:r>
      <w:r w:rsidR="002E0968">
        <w:rPr>
          <w:rFonts w:cstheme="minorHAnsi"/>
          <w:b/>
          <w:bCs/>
          <w:sz w:val="24"/>
          <w:szCs w:val="24"/>
        </w:rPr>
        <w:t>Next Steps:</w:t>
      </w:r>
    </w:p>
    <w:p w14:paraId="4C0B30CB" w14:textId="183C8E6D" w:rsidR="00380928" w:rsidRDefault="00746B14" w:rsidP="00A64AF4">
      <w:pPr>
        <w:pStyle w:val="ListParagraph"/>
        <w:numPr>
          <w:ilvl w:val="0"/>
          <w:numId w:val="39"/>
        </w:numPr>
        <w:spacing w:after="0" w:line="240" w:lineRule="auto"/>
        <w:rPr>
          <w:rFonts w:cstheme="minorHAnsi"/>
          <w:sz w:val="22"/>
          <w:szCs w:val="22"/>
        </w:rPr>
      </w:pPr>
      <w:r>
        <w:rPr>
          <w:rFonts w:cstheme="minorHAnsi"/>
          <w:sz w:val="22"/>
          <w:szCs w:val="22"/>
        </w:rPr>
        <w:t xml:space="preserve">The </w:t>
      </w:r>
      <w:r w:rsidR="00380928" w:rsidRPr="00746B14">
        <w:rPr>
          <w:rFonts w:cstheme="minorHAnsi"/>
          <w:sz w:val="22"/>
          <w:szCs w:val="22"/>
        </w:rPr>
        <w:t xml:space="preserve">Indigenous Cancer Care Unit </w:t>
      </w:r>
      <w:r w:rsidR="00025FED">
        <w:rPr>
          <w:rFonts w:cstheme="minorHAnsi"/>
          <w:sz w:val="22"/>
          <w:szCs w:val="22"/>
        </w:rPr>
        <w:t xml:space="preserve">to discuss </w:t>
      </w:r>
      <w:r w:rsidR="00380928" w:rsidRPr="00746B14">
        <w:rPr>
          <w:rFonts w:cstheme="minorHAnsi"/>
          <w:sz w:val="22"/>
          <w:szCs w:val="22"/>
        </w:rPr>
        <w:t>the Pandemic Plan with Ontario Health (Cancer Care Ontario) to ensure guidelines meet the needs of all Indigenous cancer patients in Ontario.</w:t>
      </w:r>
    </w:p>
    <w:p w14:paraId="645BC219" w14:textId="77777777" w:rsidR="00E0325F" w:rsidRDefault="00E0325F" w:rsidP="00E0325F">
      <w:pPr>
        <w:spacing w:after="0" w:line="240" w:lineRule="auto"/>
        <w:rPr>
          <w:rFonts w:cstheme="minorHAnsi"/>
          <w:sz w:val="22"/>
          <w:szCs w:val="22"/>
        </w:rPr>
      </w:pPr>
    </w:p>
    <w:p w14:paraId="2F321791" w14:textId="77777777" w:rsidR="00E0325F" w:rsidRPr="00286311" w:rsidRDefault="00E0325F" w:rsidP="00E0325F">
      <w:pPr>
        <w:spacing w:after="0" w:line="240" w:lineRule="auto"/>
        <w:rPr>
          <w:rFonts w:cstheme="minorHAnsi"/>
          <w:b/>
          <w:bCs/>
          <w:sz w:val="24"/>
          <w:szCs w:val="24"/>
        </w:rPr>
      </w:pPr>
      <w:r w:rsidRPr="00286311">
        <w:rPr>
          <w:rFonts w:cstheme="minorHAnsi"/>
          <w:b/>
          <w:bCs/>
          <w:sz w:val="24"/>
          <w:szCs w:val="24"/>
        </w:rPr>
        <w:t>Appendix:</w:t>
      </w:r>
    </w:p>
    <w:p w14:paraId="2FBEF164" w14:textId="77777777" w:rsidR="00E0325F" w:rsidRPr="00286311" w:rsidRDefault="00E0325F" w:rsidP="00E0325F">
      <w:pPr>
        <w:pStyle w:val="ListParagraph"/>
        <w:numPr>
          <w:ilvl w:val="0"/>
          <w:numId w:val="40"/>
        </w:numPr>
        <w:spacing w:after="0" w:line="240" w:lineRule="auto"/>
        <w:rPr>
          <w:rFonts w:cstheme="minorHAnsi"/>
          <w:sz w:val="22"/>
          <w:szCs w:val="22"/>
        </w:rPr>
      </w:pPr>
      <w:r>
        <w:rPr>
          <w:rFonts w:cstheme="minorHAnsi"/>
          <w:i/>
          <w:iCs/>
          <w:sz w:val="22"/>
          <w:szCs w:val="22"/>
        </w:rPr>
        <w:t>Pandemic Planning Clinical Guideline for Patients with Cancer (2020)</w:t>
      </w:r>
      <w:r w:rsidR="00286311">
        <w:rPr>
          <w:rFonts w:cstheme="minorHAnsi"/>
          <w:i/>
          <w:iCs/>
          <w:sz w:val="22"/>
          <w:szCs w:val="22"/>
        </w:rPr>
        <w:t>:</w:t>
      </w:r>
    </w:p>
    <w:p w14:paraId="4B3F4964" w14:textId="6DD7D06D" w:rsidR="00E0325F" w:rsidRDefault="00472EE5" w:rsidP="00E0325F">
      <w:pPr>
        <w:pStyle w:val="ListParagraph"/>
        <w:spacing w:after="0" w:line="240" w:lineRule="auto"/>
        <w:rPr>
          <w:rFonts w:cstheme="minorHAnsi"/>
          <w:i/>
          <w:iCs/>
          <w:sz w:val="22"/>
          <w:szCs w:val="22"/>
        </w:rPr>
      </w:pPr>
      <w:r>
        <w:rPr>
          <w:rFonts w:cstheme="minorHAnsi"/>
          <w:i/>
          <w:iCs/>
          <w:sz w:val="22"/>
          <w:szCs w:val="22"/>
        </w:rPr>
        <w:object w:dxaOrig="1504" w:dyaOrig="982" w14:anchorId="2AB92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AcroExch.Document.2015" ShapeID="_x0000_i1025" DrawAspect="Icon" ObjectID="_1650188125" r:id="rId12"/>
        </w:object>
      </w:r>
    </w:p>
    <w:p w14:paraId="55EF66C8" w14:textId="77777777" w:rsidR="004B4DA0" w:rsidRDefault="004B4DA0" w:rsidP="004B4DA0">
      <w:pPr>
        <w:pStyle w:val="Default"/>
      </w:pPr>
    </w:p>
    <w:p w14:paraId="5C46DE3F" w14:textId="77777777" w:rsidR="004B4DA0" w:rsidRPr="00286311" w:rsidRDefault="004B4DA0" w:rsidP="004B4DA0">
      <w:pPr>
        <w:pStyle w:val="ListParagraph"/>
        <w:numPr>
          <w:ilvl w:val="0"/>
          <w:numId w:val="40"/>
        </w:numPr>
        <w:spacing w:after="0" w:line="240" w:lineRule="auto"/>
        <w:rPr>
          <w:rFonts w:cstheme="minorHAnsi"/>
          <w:i/>
          <w:sz w:val="22"/>
          <w:szCs w:val="22"/>
        </w:rPr>
      </w:pPr>
      <w:r w:rsidRPr="00286311">
        <w:rPr>
          <w:i/>
          <w:sz w:val="22"/>
          <w:szCs w:val="22"/>
        </w:rPr>
        <w:t>COVID-19 Supplemental Clinical Guidance for Patients with Cancer (</w:t>
      </w:r>
      <w:r w:rsidRPr="00286311">
        <w:rPr>
          <w:rFonts w:cstheme="minorHAnsi"/>
          <w:i/>
          <w:sz w:val="22"/>
          <w:szCs w:val="22"/>
        </w:rPr>
        <w:t>2020</w:t>
      </w:r>
      <w:r w:rsidR="00286311" w:rsidRPr="00286311">
        <w:rPr>
          <w:rFonts w:cstheme="minorHAnsi"/>
          <w:i/>
          <w:sz w:val="22"/>
          <w:szCs w:val="22"/>
        </w:rPr>
        <w:t xml:space="preserve">): </w:t>
      </w:r>
    </w:p>
    <w:p w14:paraId="25C8FDB1" w14:textId="77777777" w:rsidR="004B4DA0" w:rsidRPr="004B4DA0" w:rsidRDefault="004B4DA0" w:rsidP="004B4DA0">
      <w:pPr>
        <w:pStyle w:val="ListParagraph"/>
        <w:spacing w:after="0" w:line="240" w:lineRule="auto"/>
        <w:rPr>
          <w:rFonts w:cstheme="minorHAnsi"/>
          <w:sz w:val="22"/>
          <w:szCs w:val="22"/>
        </w:rPr>
      </w:pPr>
      <w:r>
        <w:object w:dxaOrig="1504" w:dyaOrig="982" w14:anchorId="1CAE7000">
          <v:shape id="_x0000_i1026" type="#_x0000_t75" style="width:75pt;height:48.75pt" o:ole="">
            <v:imagedata r:id="rId13" o:title=""/>
          </v:shape>
          <o:OLEObject Type="Embed" ProgID="AcroExch.Document.2015" ShapeID="_x0000_i1026" DrawAspect="Icon" ObjectID="_1650188126" r:id="rId14"/>
        </w:object>
      </w:r>
    </w:p>
    <w:sectPr w:rsidR="004B4DA0" w:rsidRPr="004B4DA0" w:rsidSect="0051767E">
      <w:footerReference w:type="even" r:id="rId15"/>
      <w:footerReference w:type="default" r:id="rId16"/>
      <w:headerReference w:type="first" r:id="rId17"/>
      <w:footerReference w:type="first" r:id="rId18"/>
      <w:pgSz w:w="12240" w:h="15840" w:code="1"/>
      <w:pgMar w:top="1440" w:right="1440" w:bottom="1440" w:left="1440" w:header="432" w:footer="586"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56BAC" w14:textId="77777777" w:rsidR="00AA5DE1" w:rsidRDefault="00AA5DE1">
      <w:r>
        <w:separator/>
      </w:r>
    </w:p>
  </w:endnote>
  <w:endnote w:type="continuationSeparator" w:id="0">
    <w:p w14:paraId="1CDCDE29" w14:textId="77777777" w:rsidR="00AA5DE1" w:rsidRDefault="00AA5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4984993"/>
      <w:docPartObj>
        <w:docPartGallery w:val="Page Numbers (Bottom of Page)"/>
        <w:docPartUnique/>
      </w:docPartObj>
    </w:sdtPr>
    <w:sdtEndPr>
      <w:rPr>
        <w:rStyle w:val="PageNumber"/>
      </w:rPr>
    </w:sdtEndPr>
    <w:sdtContent>
      <w:p w14:paraId="0DEDC31F" w14:textId="77777777" w:rsidR="0044737A" w:rsidRDefault="0044737A" w:rsidP="00AF3F9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63373A" w14:textId="77777777" w:rsidR="0044737A" w:rsidRDefault="0044737A" w:rsidP="00AF3F9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237153"/>
      <w:docPartObj>
        <w:docPartGallery w:val="Page Numbers (Bottom of Page)"/>
        <w:docPartUnique/>
      </w:docPartObj>
    </w:sdtPr>
    <w:sdtEndPr>
      <w:rPr>
        <w:noProof/>
      </w:rPr>
    </w:sdtEndPr>
    <w:sdtContent>
      <w:p w14:paraId="1D77EE7D" w14:textId="34587801" w:rsidR="003E6716" w:rsidRDefault="003E6716">
        <w:pPr>
          <w:pStyle w:val="Footer"/>
          <w:jc w:val="right"/>
        </w:pPr>
        <w:r>
          <w:fldChar w:fldCharType="begin"/>
        </w:r>
        <w:r>
          <w:instrText xml:space="preserve"> PAGE   \* MERGEFORMAT </w:instrText>
        </w:r>
        <w:r>
          <w:fldChar w:fldCharType="separate"/>
        </w:r>
        <w:r w:rsidR="0099135A">
          <w:rPr>
            <w:noProof/>
          </w:rPr>
          <w:t>3</w:t>
        </w:r>
        <w:r>
          <w:rPr>
            <w:noProof/>
          </w:rPr>
          <w:fldChar w:fldCharType="end"/>
        </w:r>
      </w:p>
    </w:sdtContent>
  </w:sdt>
  <w:p w14:paraId="1D04E663" w14:textId="77777777" w:rsidR="005E093F" w:rsidRDefault="005E093F" w:rsidP="00CF4A50">
    <w:pPr>
      <w:pStyle w:val="Footer"/>
      <w:tabs>
        <w:tab w:val="left" w:pos="480"/>
      </w:tabs>
      <w:ind w:left="8640" w:hanging="8640"/>
      <w:rPr>
        <w:rFonts w:cs="Arial"/>
        <w:b/>
        <w:bCs/>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3D580" w14:textId="77777777" w:rsidR="005E093F" w:rsidRPr="00B87CD0" w:rsidRDefault="005E093F" w:rsidP="00574492">
    <w:pPr>
      <w:pStyle w:val="Footer"/>
      <w:ind w:left="-1288"/>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17769" w14:textId="77777777" w:rsidR="00AA5DE1" w:rsidRDefault="00AA5DE1">
      <w:r>
        <w:separator/>
      </w:r>
    </w:p>
  </w:footnote>
  <w:footnote w:type="continuationSeparator" w:id="0">
    <w:p w14:paraId="32223E1B" w14:textId="77777777" w:rsidR="00AA5DE1" w:rsidRDefault="00AA5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4446"/>
    </w:tblGrid>
    <w:tr w:rsidR="005E093F" w14:paraId="47265017" w14:textId="77777777">
      <w:trPr>
        <w:cantSplit/>
        <w:trHeight w:hRule="exact" w:val="2180"/>
      </w:trPr>
      <w:tc>
        <w:tcPr>
          <w:tcW w:w="4446" w:type="dxa"/>
          <w:tcBorders>
            <w:top w:val="nil"/>
            <w:left w:val="nil"/>
            <w:bottom w:val="nil"/>
            <w:right w:val="nil"/>
          </w:tcBorders>
        </w:tcPr>
        <w:p w14:paraId="0D851FEC" w14:textId="77777777" w:rsidR="005E093F" w:rsidRDefault="0051767E" w:rsidP="00495802">
          <w:pPr>
            <w:pStyle w:val="Heading1"/>
            <w:spacing w:before="180"/>
            <w:jc w:val="right"/>
          </w:pPr>
          <w:r w:rsidRPr="0045094D">
            <w:rPr>
              <w:noProof/>
              <w:lang w:val="en-CA" w:eastAsia="en-CA"/>
            </w:rPr>
            <w:drawing>
              <wp:anchor distT="0" distB="0" distL="114300" distR="114300" simplePos="0" relativeHeight="251658239" behindDoc="0" locked="0" layoutInCell="1" allowOverlap="1" wp14:anchorId="52A00FCE" wp14:editId="618B20A9">
                <wp:simplePos x="0" y="0"/>
                <wp:positionH relativeFrom="column">
                  <wp:posOffset>-386330</wp:posOffset>
                </wp:positionH>
                <wp:positionV relativeFrom="paragraph">
                  <wp:posOffset>258368</wp:posOffset>
                </wp:positionV>
                <wp:extent cx="3794125" cy="65151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94125" cy="651510"/>
                        </a:xfrm>
                        <a:prstGeom prst="rect">
                          <a:avLst/>
                        </a:prstGeom>
                      </pic:spPr>
                    </pic:pic>
                  </a:graphicData>
                </a:graphic>
                <wp14:sizeRelH relativeFrom="margin">
                  <wp14:pctWidth>0</wp14:pctWidth>
                </wp14:sizeRelH>
                <wp14:sizeRelV relativeFrom="margin">
                  <wp14:pctHeight>0</wp14:pctHeight>
                </wp14:sizeRelV>
              </wp:anchor>
            </w:drawing>
          </w:r>
        </w:p>
      </w:tc>
    </w:tr>
  </w:tbl>
  <w:p w14:paraId="23DB5467" w14:textId="77777777" w:rsidR="005E093F" w:rsidRDefault="005E0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4A2"/>
    <w:multiLevelType w:val="hybridMultilevel"/>
    <w:tmpl w:val="358489C4"/>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43C4B"/>
    <w:multiLevelType w:val="hybridMultilevel"/>
    <w:tmpl w:val="74681AE8"/>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431E0"/>
    <w:multiLevelType w:val="hybridMultilevel"/>
    <w:tmpl w:val="1CFE9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CA94497"/>
    <w:multiLevelType w:val="hybridMultilevel"/>
    <w:tmpl w:val="7F18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110B7"/>
    <w:multiLevelType w:val="hybridMultilevel"/>
    <w:tmpl w:val="0CCE760C"/>
    <w:lvl w:ilvl="0" w:tplc="1C40065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1219A"/>
    <w:multiLevelType w:val="hybridMultilevel"/>
    <w:tmpl w:val="986C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120C0"/>
    <w:multiLevelType w:val="hybridMultilevel"/>
    <w:tmpl w:val="51F6CB80"/>
    <w:lvl w:ilvl="0" w:tplc="7700A32C">
      <w:start w:val="1"/>
      <w:numFmt w:val="bullet"/>
      <w:lvlText w:val="•"/>
      <w:lvlJc w:val="left"/>
      <w:pPr>
        <w:tabs>
          <w:tab w:val="num" w:pos="720"/>
        </w:tabs>
        <w:ind w:left="720" w:hanging="360"/>
      </w:pPr>
      <w:rPr>
        <w:rFonts w:ascii="Arial" w:hAnsi="Arial" w:hint="default"/>
      </w:rPr>
    </w:lvl>
    <w:lvl w:ilvl="1" w:tplc="50C2AF62" w:tentative="1">
      <w:start w:val="1"/>
      <w:numFmt w:val="bullet"/>
      <w:lvlText w:val="•"/>
      <w:lvlJc w:val="left"/>
      <w:pPr>
        <w:tabs>
          <w:tab w:val="num" w:pos="1440"/>
        </w:tabs>
        <w:ind w:left="1440" w:hanging="360"/>
      </w:pPr>
      <w:rPr>
        <w:rFonts w:ascii="Arial" w:hAnsi="Arial" w:hint="default"/>
      </w:rPr>
    </w:lvl>
    <w:lvl w:ilvl="2" w:tplc="BF3CFFC6" w:tentative="1">
      <w:start w:val="1"/>
      <w:numFmt w:val="bullet"/>
      <w:lvlText w:val="•"/>
      <w:lvlJc w:val="left"/>
      <w:pPr>
        <w:tabs>
          <w:tab w:val="num" w:pos="2160"/>
        </w:tabs>
        <w:ind w:left="2160" w:hanging="360"/>
      </w:pPr>
      <w:rPr>
        <w:rFonts w:ascii="Arial" w:hAnsi="Arial" w:hint="default"/>
      </w:rPr>
    </w:lvl>
    <w:lvl w:ilvl="3" w:tplc="1BFE6848" w:tentative="1">
      <w:start w:val="1"/>
      <w:numFmt w:val="bullet"/>
      <w:lvlText w:val="•"/>
      <w:lvlJc w:val="left"/>
      <w:pPr>
        <w:tabs>
          <w:tab w:val="num" w:pos="2880"/>
        </w:tabs>
        <w:ind w:left="2880" w:hanging="360"/>
      </w:pPr>
      <w:rPr>
        <w:rFonts w:ascii="Arial" w:hAnsi="Arial" w:hint="default"/>
      </w:rPr>
    </w:lvl>
    <w:lvl w:ilvl="4" w:tplc="1BEC99F2" w:tentative="1">
      <w:start w:val="1"/>
      <w:numFmt w:val="bullet"/>
      <w:lvlText w:val="•"/>
      <w:lvlJc w:val="left"/>
      <w:pPr>
        <w:tabs>
          <w:tab w:val="num" w:pos="3600"/>
        </w:tabs>
        <w:ind w:left="3600" w:hanging="360"/>
      </w:pPr>
      <w:rPr>
        <w:rFonts w:ascii="Arial" w:hAnsi="Arial" w:hint="default"/>
      </w:rPr>
    </w:lvl>
    <w:lvl w:ilvl="5" w:tplc="87041382" w:tentative="1">
      <w:start w:val="1"/>
      <w:numFmt w:val="bullet"/>
      <w:lvlText w:val="•"/>
      <w:lvlJc w:val="left"/>
      <w:pPr>
        <w:tabs>
          <w:tab w:val="num" w:pos="4320"/>
        </w:tabs>
        <w:ind w:left="4320" w:hanging="360"/>
      </w:pPr>
      <w:rPr>
        <w:rFonts w:ascii="Arial" w:hAnsi="Arial" w:hint="default"/>
      </w:rPr>
    </w:lvl>
    <w:lvl w:ilvl="6" w:tplc="CB9CD870" w:tentative="1">
      <w:start w:val="1"/>
      <w:numFmt w:val="bullet"/>
      <w:lvlText w:val="•"/>
      <w:lvlJc w:val="left"/>
      <w:pPr>
        <w:tabs>
          <w:tab w:val="num" w:pos="5040"/>
        </w:tabs>
        <w:ind w:left="5040" w:hanging="360"/>
      </w:pPr>
      <w:rPr>
        <w:rFonts w:ascii="Arial" w:hAnsi="Arial" w:hint="default"/>
      </w:rPr>
    </w:lvl>
    <w:lvl w:ilvl="7" w:tplc="F2B21D9C" w:tentative="1">
      <w:start w:val="1"/>
      <w:numFmt w:val="bullet"/>
      <w:lvlText w:val="•"/>
      <w:lvlJc w:val="left"/>
      <w:pPr>
        <w:tabs>
          <w:tab w:val="num" w:pos="5760"/>
        </w:tabs>
        <w:ind w:left="5760" w:hanging="360"/>
      </w:pPr>
      <w:rPr>
        <w:rFonts w:ascii="Arial" w:hAnsi="Arial" w:hint="default"/>
      </w:rPr>
    </w:lvl>
    <w:lvl w:ilvl="8" w:tplc="506A6F2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06457C"/>
    <w:multiLevelType w:val="hybridMultilevel"/>
    <w:tmpl w:val="64C698D0"/>
    <w:lvl w:ilvl="0" w:tplc="BA3AF1B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CC76F5"/>
    <w:multiLevelType w:val="hybridMultilevel"/>
    <w:tmpl w:val="90743BFA"/>
    <w:lvl w:ilvl="0" w:tplc="253279D0">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925AA"/>
    <w:multiLevelType w:val="hybridMultilevel"/>
    <w:tmpl w:val="5BA0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A147CD"/>
    <w:multiLevelType w:val="hybridMultilevel"/>
    <w:tmpl w:val="3D74ECF2"/>
    <w:lvl w:ilvl="0" w:tplc="A516CB0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812A45"/>
    <w:multiLevelType w:val="hybridMultilevel"/>
    <w:tmpl w:val="C3F64EBC"/>
    <w:lvl w:ilvl="0" w:tplc="A516CB0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320C5"/>
    <w:multiLevelType w:val="hybridMultilevel"/>
    <w:tmpl w:val="4B102AB8"/>
    <w:lvl w:ilvl="0" w:tplc="253CE28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B1964"/>
    <w:multiLevelType w:val="hybridMultilevel"/>
    <w:tmpl w:val="16867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4596B9C"/>
    <w:multiLevelType w:val="hybridMultilevel"/>
    <w:tmpl w:val="F720168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6BE54CA"/>
    <w:multiLevelType w:val="hybridMultilevel"/>
    <w:tmpl w:val="B9CC4CB6"/>
    <w:lvl w:ilvl="0" w:tplc="40DA456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97DCC"/>
    <w:multiLevelType w:val="hybridMultilevel"/>
    <w:tmpl w:val="BB68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3D5C3D"/>
    <w:multiLevelType w:val="hybridMultilevel"/>
    <w:tmpl w:val="4378D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624CF3"/>
    <w:multiLevelType w:val="hybridMultilevel"/>
    <w:tmpl w:val="7BBC4D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3C704531"/>
    <w:multiLevelType w:val="hybridMultilevel"/>
    <w:tmpl w:val="8B20BF8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3E0C19B3"/>
    <w:multiLevelType w:val="hybridMultilevel"/>
    <w:tmpl w:val="17A47220"/>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1" w15:restartNumberingAfterBreak="0">
    <w:nsid w:val="3F5446D8"/>
    <w:multiLevelType w:val="hybridMultilevel"/>
    <w:tmpl w:val="34760F9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7A634D"/>
    <w:multiLevelType w:val="hybridMultilevel"/>
    <w:tmpl w:val="7BC243C8"/>
    <w:lvl w:ilvl="0" w:tplc="A810E5B6">
      <w:start w:val="1"/>
      <w:numFmt w:val="bullet"/>
      <w:lvlText w:val="•"/>
      <w:lvlJc w:val="left"/>
      <w:pPr>
        <w:tabs>
          <w:tab w:val="num" w:pos="720"/>
        </w:tabs>
        <w:ind w:left="720" w:hanging="360"/>
      </w:pPr>
      <w:rPr>
        <w:rFonts w:ascii="Arial" w:hAnsi="Arial" w:hint="default"/>
      </w:rPr>
    </w:lvl>
    <w:lvl w:ilvl="1" w:tplc="3654833C" w:tentative="1">
      <w:start w:val="1"/>
      <w:numFmt w:val="bullet"/>
      <w:lvlText w:val="•"/>
      <w:lvlJc w:val="left"/>
      <w:pPr>
        <w:tabs>
          <w:tab w:val="num" w:pos="1440"/>
        </w:tabs>
        <w:ind w:left="1440" w:hanging="360"/>
      </w:pPr>
      <w:rPr>
        <w:rFonts w:ascii="Arial" w:hAnsi="Arial" w:hint="default"/>
      </w:rPr>
    </w:lvl>
    <w:lvl w:ilvl="2" w:tplc="1EA2A588" w:tentative="1">
      <w:start w:val="1"/>
      <w:numFmt w:val="bullet"/>
      <w:lvlText w:val="•"/>
      <w:lvlJc w:val="left"/>
      <w:pPr>
        <w:tabs>
          <w:tab w:val="num" w:pos="2160"/>
        </w:tabs>
        <w:ind w:left="2160" w:hanging="360"/>
      </w:pPr>
      <w:rPr>
        <w:rFonts w:ascii="Arial" w:hAnsi="Arial" w:hint="default"/>
      </w:rPr>
    </w:lvl>
    <w:lvl w:ilvl="3" w:tplc="EA1CB5D8" w:tentative="1">
      <w:start w:val="1"/>
      <w:numFmt w:val="bullet"/>
      <w:lvlText w:val="•"/>
      <w:lvlJc w:val="left"/>
      <w:pPr>
        <w:tabs>
          <w:tab w:val="num" w:pos="2880"/>
        </w:tabs>
        <w:ind w:left="2880" w:hanging="360"/>
      </w:pPr>
      <w:rPr>
        <w:rFonts w:ascii="Arial" w:hAnsi="Arial" w:hint="default"/>
      </w:rPr>
    </w:lvl>
    <w:lvl w:ilvl="4" w:tplc="AFF60870" w:tentative="1">
      <w:start w:val="1"/>
      <w:numFmt w:val="bullet"/>
      <w:lvlText w:val="•"/>
      <w:lvlJc w:val="left"/>
      <w:pPr>
        <w:tabs>
          <w:tab w:val="num" w:pos="3600"/>
        </w:tabs>
        <w:ind w:left="3600" w:hanging="360"/>
      </w:pPr>
      <w:rPr>
        <w:rFonts w:ascii="Arial" w:hAnsi="Arial" w:hint="default"/>
      </w:rPr>
    </w:lvl>
    <w:lvl w:ilvl="5" w:tplc="04F453E8" w:tentative="1">
      <w:start w:val="1"/>
      <w:numFmt w:val="bullet"/>
      <w:lvlText w:val="•"/>
      <w:lvlJc w:val="left"/>
      <w:pPr>
        <w:tabs>
          <w:tab w:val="num" w:pos="4320"/>
        </w:tabs>
        <w:ind w:left="4320" w:hanging="360"/>
      </w:pPr>
      <w:rPr>
        <w:rFonts w:ascii="Arial" w:hAnsi="Arial" w:hint="default"/>
      </w:rPr>
    </w:lvl>
    <w:lvl w:ilvl="6" w:tplc="461E47DE" w:tentative="1">
      <w:start w:val="1"/>
      <w:numFmt w:val="bullet"/>
      <w:lvlText w:val="•"/>
      <w:lvlJc w:val="left"/>
      <w:pPr>
        <w:tabs>
          <w:tab w:val="num" w:pos="5040"/>
        </w:tabs>
        <w:ind w:left="5040" w:hanging="360"/>
      </w:pPr>
      <w:rPr>
        <w:rFonts w:ascii="Arial" w:hAnsi="Arial" w:hint="default"/>
      </w:rPr>
    </w:lvl>
    <w:lvl w:ilvl="7" w:tplc="6B983F40" w:tentative="1">
      <w:start w:val="1"/>
      <w:numFmt w:val="bullet"/>
      <w:lvlText w:val="•"/>
      <w:lvlJc w:val="left"/>
      <w:pPr>
        <w:tabs>
          <w:tab w:val="num" w:pos="5760"/>
        </w:tabs>
        <w:ind w:left="5760" w:hanging="360"/>
      </w:pPr>
      <w:rPr>
        <w:rFonts w:ascii="Arial" w:hAnsi="Arial" w:hint="default"/>
      </w:rPr>
    </w:lvl>
    <w:lvl w:ilvl="8" w:tplc="ED08DF8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18E294C"/>
    <w:multiLevelType w:val="hybridMultilevel"/>
    <w:tmpl w:val="64C2EDFA"/>
    <w:lvl w:ilvl="0" w:tplc="E4B4561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BA1274"/>
    <w:multiLevelType w:val="hybridMultilevel"/>
    <w:tmpl w:val="29CCBC28"/>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1788E"/>
    <w:multiLevelType w:val="hybridMultilevel"/>
    <w:tmpl w:val="85046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D7959"/>
    <w:multiLevelType w:val="hybridMultilevel"/>
    <w:tmpl w:val="77428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4F54D1"/>
    <w:multiLevelType w:val="hybridMultilevel"/>
    <w:tmpl w:val="5CB2B612"/>
    <w:lvl w:ilvl="0" w:tplc="10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8" w15:restartNumberingAfterBreak="0">
    <w:nsid w:val="54103179"/>
    <w:multiLevelType w:val="hybridMultilevel"/>
    <w:tmpl w:val="460EE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6B26DD"/>
    <w:multiLevelType w:val="hybridMultilevel"/>
    <w:tmpl w:val="11F2C80A"/>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0" w15:restartNumberingAfterBreak="0">
    <w:nsid w:val="63F922B5"/>
    <w:multiLevelType w:val="hybridMultilevel"/>
    <w:tmpl w:val="11927056"/>
    <w:lvl w:ilvl="0" w:tplc="39723CFC">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002705"/>
    <w:multiLevelType w:val="hybridMultilevel"/>
    <w:tmpl w:val="36BADFF2"/>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963795"/>
    <w:multiLevelType w:val="hybridMultilevel"/>
    <w:tmpl w:val="0D54A008"/>
    <w:lvl w:ilvl="0" w:tplc="F7B0CE7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D594AC5"/>
    <w:multiLevelType w:val="hybridMultilevel"/>
    <w:tmpl w:val="ED7C4C4E"/>
    <w:lvl w:ilvl="0" w:tplc="A516CB0A">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334E65"/>
    <w:multiLevelType w:val="hybridMultilevel"/>
    <w:tmpl w:val="F05239C6"/>
    <w:lvl w:ilvl="0" w:tplc="98487402">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34D45"/>
    <w:multiLevelType w:val="hybridMultilevel"/>
    <w:tmpl w:val="E3A4C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612ACF"/>
    <w:multiLevelType w:val="hybridMultilevel"/>
    <w:tmpl w:val="104C998A"/>
    <w:lvl w:ilvl="0" w:tplc="A15E0862">
      <w:start w:val="1"/>
      <w:numFmt w:val="bullet"/>
      <w:lvlText w:val=""/>
      <w:lvlJc w:val="left"/>
      <w:pPr>
        <w:ind w:left="720" w:hanging="578"/>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DE3011"/>
    <w:multiLevelType w:val="hybridMultilevel"/>
    <w:tmpl w:val="18BE82B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71E1D06"/>
    <w:multiLevelType w:val="hybridMultilevel"/>
    <w:tmpl w:val="7C0C595C"/>
    <w:lvl w:ilvl="0" w:tplc="A15E0862">
      <w:start w:val="1"/>
      <w:numFmt w:val="bullet"/>
      <w:lvlText w:val=""/>
      <w:lvlJc w:val="left"/>
      <w:pPr>
        <w:ind w:left="720" w:hanging="360"/>
      </w:pPr>
      <w:rPr>
        <w:rFonts w:ascii="Symbol" w:hAnsi="Symbol" w:hint="default"/>
        <w:color w:val="92278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8C50E0"/>
    <w:multiLevelType w:val="hybridMultilevel"/>
    <w:tmpl w:val="C3D8D4F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0" w15:restartNumberingAfterBreak="0">
    <w:nsid w:val="7AC247E3"/>
    <w:multiLevelType w:val="hybridMultilevel"/>
    <w:tmpl w:val="1FA44CA4"/>
    <w:lvl w:ilvl="0" w:tplc="04090017">
      <w:start w:val="1"/>
      <w:numFmt w:val="low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B6A6823"/>
    <w:multiLevelType w:val="hybridMultilevel"/>
    <w:tmpl w:val="B1EC53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842D3F"/>
    <w:multiLevelType w:val="hybridMultilevel"/>
    <w:tmpl w:val="5B1253B8"/>
    <w:lvl w:ilvl="0" w:tplc="CD8630B0">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38576D"/>
    <w:multiLevelType w:val="hybridMultilevel"/>
    <w:tmpl w:val="C20E2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2"/>
  </w:num>
  <w:num w:numId="4">
    <w:abstractNumId w:val="14"/>
  </w:num>
  <w:num w:numId="5">
    <w:abstractNumId w:val="40"/>
  </w:num>
  <w:num w:numId="6">
    <w:abstractNumId w:val="39"/>
  </w:num>
  <w:num w:numId="7">
    <w:abstractNumId w:val="36"/>
  </w:num>
  <w:num w:numId="8">
    <w:abstractNumId w:val="8"/>
  </w:num>
  <w:num w:numId="9">
    <w:abstractNumId w:val="38"/>
  </w:num>
  <w:num w:numId="10">
    <w:abstractNumId w:val="34"/>
  </w:num>
  <w:num w:numId="11">
    <w:abstractNumId w:val="21"/>
  </w:num>
  <w:num w:numId="12">
    <w:abstractNumId w:val="24"/>
  </w:num>
  <w:num w:numId="13">
    <w:abstractNumId w:val="5"/>
  </w:num>
  <w:num w:numId="14">
    <w:abstractNumId w:val="4"/>
  </w:num>
  <w:num w:numId="15">
    <w:abstractNumId w:val="0"/>
  </w:num>
  <w:num w:numId="16">
    <w:abstractNumId w:val="31"/>
  </w:num>
  <w:num w:numId="17">
    <w:abstractNumId w:val="42"/>
  </w:num>
  <w:num w:numId="18">
    <w:abstractNumId w:val="29"/>
  </w:num>
  <w:num w:numId="19">
    <w:abstractNumId w:val="27"/>
  </w:num>
  <w:num w:numId="20">
    <w:abstractNumId w:val="43"/>
  </w:num>
  <w:num w:numId="21">
    <w:abstractNumId w:val="7"/>
  </w:num>
  <w:num w:numId="22">
    <w:abstractNumId w:val="18"/>
  </w:num>
  <w:num w:numId="23">
    <w:abstractNumId w:val="25"/>
  </w:num>
  <w:num w:numId="24">
    <w:abstractNumId w:val="26"/>
  </w:num>
  <w:num w:numId="25">
    <w:abstractNumId w:val="9"/>
  </w:num>
  <w:num w:numId="26">
    <w:abstractNumId w:val="3"/>
  </w:num>
  <w:num w:numId="27">
    <w:abstractNumId w:val="2"/>
  </w:num>
  <w:num w:numId="28">
    <w:abstractNumId w:val="41"/>
  </w:num>
  <w:num w:numId="29">
    <w:abstractNumId w:val="1"/>
  </w:num>
  <w:num w:numId="30">
    <w:abstractNumId w:val="35"/>
  </w:num>
  <w:num w:numId="31">
    <w:abstractNumId w:val="6"/>
  </w:num>
  <w:num w:numId="32">
    <w:abstractNumId w:val="22"/>
  </w:num>
  <w:num w:numId="33">
    <w:abstractNumId w:val="16"/>
  </w:num>
  <w:num w:numId="34">
    <w:abstractNumId w:val="19"/>
  </w:num>
  <w:num w:numId="35">
    <w:abstractNumId w:val="37"/>
  </w:num>
  <w:num w:numId="36">
    <w:abstractNumId w:val="28"/>
  </w:num>
  <w:num w:numId="37">
    <w:abstractNumId w:val="12"/>
  </w:num>
  <w:num w:numId="38">
    <w:abstractNumId w:val="23"/>
  </w:num>
  <w:num w:numId="39">
    <w:abstractNumId w:val="30"/>
  </w:num>
  <w:num w:numId="40">
    <w:abstractNumId w:val="15"/>
  </w:num>
  <w:num w:numId="41">
    <w:abstractNumId w:val="10"/>
  </w:num>
  <w:num w:numId="42">
    <w:abstractNumId w:val="33"/>
  </w:num>
  <w:num w:numId="43">
    <w:abstractNumId w:val="1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activeWritingStyle w:appName="MSWord" w:lang="en-CA"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0tjQxNLUwMzM2NLJQ0lEKTi0uzszPAykwqwUAnZjKKCwAAAA="/>
  </w:docVars>
  <w:rsids>
    <w:rsidRoot w:val="00657047"/>
    <w:rsid w:val="00003B8B"/>
    <w:rsid w:val="000045E7"/>
    <w:rsid w:val="00010E36"/>
    <w:rsid w:val="000132B1"/>
    <w:rsid w:val="000168AA"/>
    <w:rsid w:val="00017F0C"/>
    <w:rsid w:val="000202B6"/>
    <w:rsid w:val="00024E18"/>
    <w:rsid w:val="00025FED"/>
    <w:rsid w:val="00027F56"/>
    <w:rsid w:val="00030335"/>
    <w:rsid w:val="00035127"/>
    <w:rsid w:val="000355F6"/>
    <w:rsid w:val="00043550"/>
    <w:rsid w:val="00044F74"/>
    <w:rsid w:val="00051076"/>
    <w:rsid w:val="0006342F"/>
    <w:rsid w:val="00070889"/>
    <w:rsid w:val="000709DF"/>
    <w:rsid w:val="00074B71"/>
    <w:rsid w:val="000800F7"/>
    <w:rsid w:val="00081D2D"/>
    <w:rsid w:val="00083E9A"/>
    <w:rsid w:val="00087BE0"/>
    <w:rsid w:val="00090D97"/>
    <w:rsid w:val="00091C18"/>
    <w:rsid w:val="00092A30"/>
    <w:rsid w:val="000A7C71"/>
    <w:rsid w:val="000B32BB"/>
    <w:rsid w:val="000B6FD1"/>
    <w:rsid w:val="000B7F56"/>
    <w:rsid w:val="000D0FB6"/>
    <w:rsid w:val="000D21BC"/>
    <w:rsid w:val="000D4F20"/>
    <w:rsid w:val="000D627C"/>
    <w:rsid w:val="000E0392"/>
    <w:rsid w:val="000F1EF9"/>
    <w:rsid w:val="000F263B"/>
    <w:rsid w:val="00103544"/>
    <w:rsid w:val="00105664"/>
    <w:rsid w:val="0011335F"/>
    <w:rsid w:val="00117447"/>
    <w:rsid w:val="00121550"/>
    <w:rsid w:val="001219D4"/>
    <w:rsid w:val="001228FC"/>
    <w:rsid w:val="00126515"/>
    <w:rsid w:val="001302D1"/>
    <w:rsid w:val="00131999"/>
    <w:rsid w:val="001346F1"/>
    <w:rsid w:val="00166E19"/>
    <w:rsid w:val="00192834"/>
    <w:rsid w:val="001B5DFD"/>
    <w:rsid w:val="001B73F1"/>
    <w:rsid w:val="001C1470"/>
    <w:rsid w:val="001C2DC3"/>
    <w:rsid w:val="001C3318"/>
    <w:rsid w:val="001D0896"/>
    <w:rsid w:val="001E3C3A"/>
    <w:rsid w:val="001E6EC9"/>
    <w:rsid w:val="001F5C4B"/>
    <w:rsid w:val="001F6120"/>
    <w:rsid w:val="001F714A"/>
    <w:rsid w:val="0021548E"/>
    <w:rsid w:val="002221D2"/>
    <w:rsid w:val="002252E1"/>
    <w:rsid w:val="00227265"/>
    <w:rsid w:val="002317FC"/>
    <w:rsid w:val="002356E5"/>
    <w:rsid w:val="00235AC4"/>
    <w:rsid w:val="002443A2"/>
    <w:rsid w:val="00246C24"/>
    <w:rsid w:val="00247A71"/>
    <w:rsid w:val="00250E0E"/>
    <w:rsid w:val="00253E8F"/>
    <w:rsid w:val="00261D15"/>
    <w:rsid w:val="00262C9A"/>
    <w:rsid w:val="00264F4F"/>
    <w:rsid w:val="0026660F"/>
    <w:rsid w:val="002724A6"/>
    <w:rsid w:val="00272D4A"/>
    <w:rsid w:val="00273585"/>
    <w:rsid w:val="00275094"/>
    <w:rsid w:val="00282419"/>
    <w:rsid w:val="00286311"/>
    <w:rsid w:val="002A2148"/>
    <w:rsid w:val="002A51C2"/>
    <w:rsid w:val="002A5DCE"/>
    <w:rsid w:val="002B4F7F"/>
    <w:rsid w:val="002B53BE"/>
    <w:rsid w:val="002C4308"/>
    <w:rsid w:val="002D3B5C"/>
    <w:rsid w:val="002E0968"/>
    <w:rsid w:val="002E0DF7"/>
    <w:rsid w:val="002E46C0"/>
    <w:rsid w:val="002E7A62"/>
    <w:rsid w:val="002F2B3A"/>
    <w:rsid w:val="002F3C2F"/>
    <w:rsid w:val="0030554F"/>
    <w:rsid w:val="0031364C"/>
    <w:rsid w:val="003200B7"/>
    <w:rsid w:val="00324615"/>
    <w:rsid w:val="0032560F"/>
    <w:rsid w:val="00332350"/>
    <w:rsid w:val="00353BC3"/>
    <w:rsid w:val="00356CD6"/>
    <w:rsid w:val="00377277"/>
    <w:rsid w:val="00377403"/>
    <w:rsid w:val="00380928"/>
    <w:rsid w:val="00386E4B"/>
    <w:rsid w:val="003A07B7"/>
    <w:rsid w:val="003A3390"/>
    <w:rsid w:val="003A759E"/>
    <w:rsid w:val="003A7BFD"/>
    <w:rsid w:val="003B2296"/>
    <w:rsid w:val="003C569B"/>
    <w:rsid w:val="003C5FE1"/>
    <w:rsid w:val="003C7FBE"/>
    <w:rsid w:val="003D0855"/>
    <w:rsid w:val="003D3061"/>
    <w:rsid w:val="003D3202"/>
    <w:rsid w:val="003D3EC9"/>
    <w:rsid w:val="003E25CC"/>
    <w:rsid w:val="003E6716"/>
    <w:rsid w:val="003F75D6"/>
    <w:rsid w:val="00400150"/>
    <w:rsid w:val="00401402"/>
    <w:rsid w:val="00403E71"/>
    <w:rsid w:val="0040726C"/>
    <w:rsid w:val="0040747A"/>
    <w:rsid w:val="00410C56"/>
    <w:rsid w:val="00411AEC"/>
    <w:rsid w:val="004123E4"/>
    <w:rsid w:val="00413D58"/>
    <w:rsid w:val="00422F46"/>
    <w:rsid w:val="004426B9"/>
    <w:rsid w:val="0044737A"/>
    <w:rsid w:val="0045351E"/>
    <w:rsid w:val="00453843"/>
    <w:rsid w:val="00453A53"/>
    <w:rsid w:val="00457985"/>
    <w:rsid w:val="0046248A"/>
    <w:rsid w:val="004654D1"/>
    <w:rsid w:val="00472EE5"/>
    <w:rsid w:val="00475797"/>
    <w:rsid w:val="00482284"/>
    <w:rsid w:val="00486923"/>
    <w:rsid w:val="0049094A"/>
    <w:rsid w:val="00494200"/>
    <w:rsid w:val="00495802"/>
    <w:rsid w:val="00497958"/>
    <w:rsid w:val="004A6F57"/>
    <w:rsid w:val="004B4DA0"/>
    <w:rsid w:val="004B5C98"/>
    <w:rsid w:val="004C37F2"/>
    <w:rsid w:val="004C4135"/>
    <w:rsid w:val="004C459B"/>
    <w:rsid w:val="004C7E8B"/>
    <w:rsid w:val="004D0848"/>
    <w:rsid w:val="004D5AB3"/>
    <w:rsid w:val="004E141A"/>
    <w:rsid w:val="004E4788"/>
    <w:rsid w:val="004E50DD"/>
    <w:rsid w:val="004E7003"/>
    <w:rsid w:val="004F44AC"/>
    <w:rsid w:val="0051767E"/>
    <w:rsid w:val="00521F13"/>
    <w:rsid w:val="00522354"/>
    <w:rsid w:val="00523CA8"/>
    <w:rsid w:val="005538B7"/>
    <w:rsid w:val="00560907"/>
    <w:rsid w:val="0056599F"/>
    <w:rsid w:val="00566B36"/>
    <w:rsid w:val="0057035D"/>
    <w:rsid w:val="005718A2"/>
    <w:rsid w:val="00572E9B"/>
    <w:rsid w:val="0057352A"/>
    <w:rsid w:val="005740DE"/>
    <w:rsid w:val="00574492"/>
    <w:rsid w:val="005772ED"/>
    <w:rsid w:val="005922D6"/>
    <w:rsid w:val="00592ED7"/>
    <w:rsid w:val="00595DD3"/>
    <w:rsid w:val="005A26C6"/>
    <w:rsid w:val="005A7F40"/>
    <w:rsid w:val="005B2F3B"/>
    <w:rsid w:val="005B4C21"/>
    <w:rsid w:val="005B588A"/>
    <w:rsid w:val="005D029D"/>
    <w:rsid w:val="005D0EF2"/>
    <w:rsid w:val="005D145C"/>
    <w:rsid w:val="005E093F"/>
    <w:rsid w:val="005E4283"/>
    <w:rsid w:val="005E4E4E"/>
    <w:rsid w:val="005F1365"/>
    <w:rsid w:val="005F2E91"/>
    <w:rsid w:val="005F4875"/>
    <w:rsid w:val="005F4CC8"/>
    <w:rsid w:val="006004A1"/>
    <w:rsid w:val="00606277"/>
    <w:rsid w:val="0062700F"/>
    <w:rsid w:val="00641C92"/>
    <w:rsid w:val="00650D82"/>
    <w:rsid w:val="006555CF"/>
    <w:rsid w:val="006560C1"/>
    <w:rsid w:val="00657047"/>
    <w:rsid w:val="006610FA"/>
    <w:rsid w:val="00663056"/>
    <w:rsid w:val="00674169"/>
    <w:rsid w:val="00683969"/>
    <w:rsid w:val="006870CD"/>
    <w:rsid w:val="0068739B"/>
    <w:rsid w:val="00692CAF"/>
    <w:rsid w:val="00695DA7"/>
    <w:rsid w:val="006B40B5"/>
    <w:rsid w:val="006B72A0"/>
    <w:rsid w:val="006B7C76"/>
    <w:rsid w:val="006D1A4B"/>
    <w:rsid w:val="006D4D02"/>
    <w:rsid w:val="006D4E70"/>
    <w:rsid w:val="006E5DC1"/>
    <w:rsid w:val="00700DBA"/>
    <w:rsid w:val="00707F96"/>
    <w:rsid w:val="0071462A"/>
    <w:rsid w:val="007235BD"/>
    <w:rsid w:val="00725B52"/>
    <w:rsid w:val="00731793"/>
    <w:rsid w:val="007431D9"/>
    <w:rsid w:val="00746B14"/>
    <w:rsid w:val="00750BCD"/>
    <w:rsid w:val="00753872"/>
    <w:rsid w:val="00757B9A"/>
    <w:rsid w:val="00766ED1"/>
    <w:rsid w:val="00773BB7"/>
    <w:rsid w:val="0077684E"/>
    <w:rsid w:val="00777D42"/>
    <w:rsid w:val="00783DD5"/>
    <w:rsid w:val="00794B99"/>
    <w:rsid w:val="007A34CA"/>
    <w:rsid w:val="007B76D2"/>
    <w:rsid w:val="007C053B"/>
    <w:rsid w:val="007C6414"/>
    <w:rsid w:val="007C69E0"/>
    <w:rsid w:val="007E1C8F"/>
    <w:rsid w:val="007F1831"/>
    <w:rsid w:val="007F5974"/>
    <w:rsid w:val="008054B0"/>
    <w:rsid w:val="00807017"/>
    <w:rsid w:val="008151F9"/>
    <w:rsid w:val="0082164F"/>
    <w:rsid w:val="00830AB2"/>
    <w:rsid w:val="008426CD"/>
    <w:rsid w:val="00843E3B"/>
    <w:rsid w:val="00850323"/>
    <w:rsid w:val="00861B1A"/>
    <w:rsid w:val="00870BDF"/>
    <w:rsid w:val="00892505"/>
    <w:rsid w:val="00897D21"/>
    <w:rsid w:val="008A1F27"/>
    <w:rsid w:val="008C36D0"/>
    <w:rsid w:val="008C38D0"/>
    <w:rsid w:val="008C3D5E"/>
    <w:rsid w:val="008D5EFD"/>
    <w:rsid w:val="008E2000"/>
    <w:rsid w:val="008E200B"/>
    <w:rsid w:val="008F0A06"/>
    <w:rsid w:val="008F19B9"/>
    <w:rsid w:val="008F4F40"/>
    <w:rsid w:val="008F521B"/>
    <w:rsid w:val="009150E2"/>
    <w:rsid w:val="00921C53"/>
    <w:rsid w:val="00932E6B"/>
    <w:rsid w:val="009617DE"/>
    <w:rsid w:val="00967B7E"/>
    <w:rsid w:val="0097327F"/>
    <w:rsid w:val="00986198"/>
    <w:rsid w:val="0099135A"/>
    <w:rsid w:val="0099265E"/>
    <w:rsid w:val="00993482"/>
    <w:rsid w:val="0099715E"/>
    <w:rsid w:val="009A4B2D"/>
    <w:rsid w:val="009B1761"/>
    <w:rsid w:val="009B456C"/>
    <w:rsid w:val="009B4F0D"/>
    <w:rsid w:val="009B5514"/>
    <w:rsid w:val="009C1454"/>
    <w:rsid w:val="009D2CBF"/>
    <w:rsid w:val="009E22CF"/>
    <w:rsid w:val="00A05491"/>
    <w:rsid w:val="00A0583D"/>
    <w:rsid w:val="00A107D1"/>
    <w:rsid w:val="00A15CC0"/>
    <w:rsid w:val="00A16A5F"/>
    <w:rsid w:val="00A17A3A"/>
    <w:rsid w:val="00A2404A"/>
    <w:rsid w:val="00A27C4C"/>
    <w:rsid w:val="00A312DD"/>
    <w:rsid w:val="00A32D4D"/>
    <w:rsid w:val="00A3367B"/>
    <w:rsid w:val="00A33DB5"/>
    <w:rsid w:val="00A4267C"/>
    <w:rsid w:val="00A440E1"/>
    <w:rsid w:val="00A46486"/>
    <w:rsid w:val="00A479AC"/>
    <w:rsid w:val="00A50B7C"/>
    <w:rsid w:val="00A5248E"/>
    <w:rsid w:val="00A62F92"/>
    <w:rsid w:val="00A645FE"/>
    <w:rsid w:val="00A726F3"/>
    <w:rsid w:val="00A73347"/>
    <w:rsid w:val="00A86F29"/>
    <w:rsid w:val="00A878F2"/>
    <w:rsid w:val="00A95FC2"/>
    <w:rsid w:val="00A96B10"/>
    <w:rsid w:val="00AA36AD"/>
    <w:rsid w:val="00AA5688"/>
    <w:rsid w:val="00AA5DE1"/>
    <w:rsid w:val="00AA6AF0"/>
    <w:rsid w:val="00AB16A9"/>
    <w:rsid w:val="00AB44C0"/>
    <w:rsid w:val="00AB651B"/>
    <w:rsid w:val="00AD19BF"/>
    <w:rsid w:val="00AD20F4"/>
    <w:rsid w:val="00AF3864"/>
    <w:rsid w:val="00AF3F9E"/>
    <w:rsid w:val="00AF4552"/>
    <w:rsid w:val="00AF4B92"/>
    <w:rsid w:val="00B061D6"/>
    <w:rsid w:val="00B11175"/>
    <w:rsid w:val="00B12EB8"/>
    <w:rsid w:val="00B13D6B"/>
    <w:rsid w:val="00B16FB6"/>
    <w:rsid w:val="00B209AB"/>
    <w:rsid w:val="00B4234B"/>
    <w:rsid w:val="00B44E61"/>
    <w:rsid w:val="00B453EE"/>
    <w:rsid w:val="00B51BE9"/>
    <w:rsid w:val="00B6272B"/>
    <w:rsid w:val="00B64871"/>
    <w:rsid w:val="00B674BF"/>
    <w:rsid w:val="00B75450"/>
    <w:rsid w:val="00B807FE"/>
    <w:rsid w:val="00B85156"/>
    <w:rsid w:val="00B85F36"/>
    <w:rsid w:val="00B86E79"/>
    <w:rsid w:val="00B87CBC"/>
    <w:rsid w:val="00B87CD0"/>
    <w:rsid w:val="00B90154"/>
    <w:rsid w:val="00B93091"/>
    <w:rsid w:val="00BA18ED"/>
    <w:rsid w:val="00BA5792"/>
    <w:rsid w:val="00BB2072"/>
    <w:rsid w:val="00BD4F82"/>
    <w:rsid w:val="00BD5C94"/>
    <w:rsid w:val="00BE148D"/>
    <w:rsid w:val="00BE1709"/>
    <w:rsid w:val="00BE1C3B"/>
    <w:rsid w:val="00BF353F"/>
    <w:rsid w:val="00BF515A"/>
    <w:rsid w:val="00BF7BD4"/>
    <w:rsid w:val="00C01426"/>
    <w:rsid w:val="00C03189"/>
    <w:rsid w:val="00C06384"/>
    <w:rsid w:val="00C11933"/>
    <w:rsid w:val="00C16E75"/>
    <w:rsid w:val="00C24356"/>
    <w:rsid w:val="00C30061"/>
    <w:rsid w:val="00C47904"/>
    <w:rsid w:val="00C506AC"/>
    <w:rsid w:val="00C660A5"/>
    <w:rsid w:val="00C83AE7"/>
    <w:rsid w:val="00C8534F"/>
    <w:rsid w:val="00C91780"/>
    <w:rsid w:val="00C92D44"/>
    <w:rsid w:val="00CA3EF5"/>
    <w:rsid w:val="00CB5042"/>
    <w:rsid w:val="00CC15AA"/>
    <w:rsid w:val="00CD11A7"/>
    <w:rsid w:val="00CD5AAE"/>
    <w:rsid w:val="00CE5B1C"/>
    <w:rsid w:val="00CF21A8"/>
    <w:rsid w:val="00CF2922"/>
    <w:rsid w:val="00CF4A50"/>
    <w:rsid w:val="00D023AB"/>
    <w:rsid w:val="00D06717"/>
    <w:rsid w:val="00D07207"/>
    <w:rsid w:val="00D11E29"/>
    <w:rsid w:val="00D14BF1"/>
    <w:rsid w:val="00D31666"/>
    <w:rsid w:val="00D35FD1"/>
    <w:rsid w:val="00D40B0C"/>
    <w:rsid w:val="00D43A75"/>
    <w:rsid w:val="00D53FC8"/>
    <w:rsid w:val="00D778D9"/>
    <w:rsid w:val="00D77B84"/>
    <w:rsid w:val="00D834BE"/>
    <w:rsid w:val="00D83878"/>
    <w:rsid w:val="00D9695E"/>
    <w:rsid w:val="00DB445D"/>
    <w:rsid w:val="00DC0ED8"/>
    <w:rsid w:val="00DC3F23"/>
    <w:rsid w:val="00DF6139"/>
    <w:rsid w:val="00DF7946"/>
    <w:rsid w:val="00E01192"/>
    <w:rsid w:val="00E0325F"/>
    <w:rsid w:val="00E062E3"/>
    <w:rsid w:val="00E10CC6"/>
    <w:rsid w:val="00E14C12"/>
    <w:rsid w:val="00E31F16"/>
    <w:rsid w:val="00E33810"/>
    <w:rsid w:val="00E34E02"/>
    <w:rsid w:val="00E4054B"/>
    <w:rsid w:val="00E42CA3"/>
    <w:rsid w:val="00E44FC0"/>
    <w:rsid w:val="00E53F23"/>
    <w:rsid w:val="00E5449D"/>
    <w:rsid w:val="00E6215D"/>
    <w:rsid w:val="00E6573A"/>
    <w:rsid w:val="00E67BB5"/>
    <w:rsid w:val="00E67F1D"/>
    <w:rsid w:val="00E717FF"/>
    <w:rsid w:val="00E80A33"/>
    <w:rsid w:val="00E84B61"/>
    <w:rsid w:val="00E90762"/>
    <w:rsid w:val="00E92E84"/>
    <w:rsid w:val="00E9487A"/>
    <w:rsid w:val="00EB7FD8"/>
    <w:rsid w:val="00EC0F9A"/>
    <w:rsid w:val="00EE02C0"/>
    <w:rsid w:val="00EE0E31"/>
    <w:rsid w:val="00EE371A"/>
    <w:rsid w:val="00EF34CC"/>
    <w:rsid w:val="00F0472B"/>
    <w:rsid w:val="00F06437"/>
    <w:rsid w:val="00F1170D"/>
    <w:rsid w:val="00F140A1"/>
    <w:rsid w:val="00F15544"/>
    <w:rsid w:val="00F169A7"/>
    <w:rsid w:val="00F239A0"/>
    <w:rsid w:val="00F25CCA"/>
    <w:rsid w:val="00F435AB"/>
    <w:rsid w:val="00F521FD"/>
    <w:rsid w:val="00F550E9"/>
    <w:rsid w:val="00F6149A"/>
    <w:rsid w:val="00F70A88"/>
    <w:rsid w:val="00F94B0A"/>
    <w:rsid w:val="00F95900"/>
    <w:rsid w:val="00F95960"/>
    <w:rsid w:val="00FA2FBD"/>
    <w:rsid w:val="00FB07C6"/>
    <w:rsid w:val="00FC4172"/>
    <w:rsid w:val="00FD0E89"/>
    <w:rsid w:val="00FD448D"/>
    <w:rsid w:val="00FE3942"/>
    <w:rsid w:val="00FE4EA7"/>
    <w:rsid w:val="00FE772E"/>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0D088"/>
  <w15:docId w15:val="{3DD58612-7A96-9849-9A7D-DCBBCAEC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Copy"/>
    <w:qFormat/>
    <w:rsid w:val="005D029D"/>
    <w:pPr>
      <w:spacing w:after="200" w:line="300" w:lineRule="exact"/>
    </w:pPr>
    <w:rPr>
      <w:rFonts w:asciiTheme="minorHAnsi" w:hAnsiTheme="minorHAnsi"/>
      <w:lang w:val="en-GB"/>
    </w:rPr>
  </w:style>
  <w:style w:type="paragraph" w:styleId="Heading1">
    <w:name w:val="heading 1"/>
    <w:aliases w:val="Heading"/>
    <w:qFormat/>
    <w:rsid w:val="001F6120"/>
    <w:pPr>
      <w:keepNext/>
      <w:spacing w:before="300" w:after="100"/>
      <w:outlineLvl w:val="0"/>
    </w:pPr>
    <w:rPr>
      <w:rFonts w:asciiTheme="minorHAnsi" w:hAnsiTheme="minorHAnsi"/>
      <w:b/>
      <w:color w:val="000000" w:themeColor="text1"/>
      <w:sz w:val="36"/>
      <w:lang w:val="en-GB"/>
    </w:rPr>
  </w:style>
  <w:style w:type="paragraph" w:styleId="Heading2">
    <w:name w:val="heading 2"/>
    <w:basedOn w:val="Normal"/>
    <w:next w:val="Normal"/>
    <w:pPr>
      <w:keepNext/>
      <w:tabs>
        <w:tab w:val="left" w:pos="2520"/>
      </w:tabs>
      <w:spacing w:after="120"/>
      <w:outlineLvl w:val="1"/>
    </w:pPr>
  </w:style>
  <w:style w:type="paragraph" w:styleId="Heading3">
    <w:name w:val="heading 3"/>
    <w:basedOn w:val="Normal"/>
    <w:next w:val="Normal"/>
    <w:pPr>
      <w:keepNext/>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character" w:styleId="PageNumber">
    <w:name w:val="page number"/>
    <w:basedOn w:val="DefaultParagraphFont"/>
  </w:style>
  <w:style w:type="character" w:styleId="Strong">
    <w:name w:val="Strong"/>
    <w:uiPriority w:val="22"/>
    <w:qFormat/>
    <w:rsid w:val="006870CD"/>
    <w:rPr>
      <w:b/>
      <w:bCs/>
    </w:rPr>
  </w:style>
  <w:style w:type="paragraph" w:customStyle="1" w:styleId="ColorfulList-Accent11">
    <w:name w:val="Colorful List - Accent 11"/>
    <w:basedOn w:val="Normal"/>
    <w:uiPriority w:val="34"/>
    <w:rsid w:val="00377277"/>
    <w:pPr>
      <w:ind w:left="720"/>
      <w:contextualSpacing/>
    </w:pPr>
    <w:rPr>
      <w:rFonts w:ascii="Tahoma" w:hAnsi="Tahoma"/>
      <w:b/>
      <w:szCs w:val="24"/>
      <w:lang w:val="en-US"/>
    </w:rPr>
  </w:style>
  <w:style w:type="character" w:styleId="FollowedHyperlink">
    <w:name w:val="FollowedHyperlink"/>
    <w:rsid w:val="00A50B7C"/>
    <w:rPr>
      <w:color w:val="800080"/>
      <w:u w:val="single"/>
    </w:rPr>
  </w:style>
  <w:style w:type="paragraph" w:customStyle="1" w:styleId="Subheads">
    <w:name w:val="Subheads"/>
    <w:autoRedefine/>
    <w:qFormat/>
    <w:rsid w:val="001F6120"/>
    <w:pPr>
      <w:spacing w:before="360" w:after="120"/>
    </w:pPr>
    <w:rPr>
      <w:rFonts w:asciiTheme="minorHAnsi" w:hAnsiTheme="minorHAnsi" w:cs="Open Sans"/>
      <w:b/>
      <w:color w:val="000000" w:themeColor="text1"/>
      <w:sz w:val="24"/>
      <w:szCs w:val="24"/>
    </w:rPr>
  </w:style>
  <w:style w:type="paragraph" w:styleId="NormalWeb">
    <w:name w:val="Normal (Web)"/>
    <w:basedOn w:val="Normal"/>
    <w:uiPriority w:val="99"/>
    <w:unhideWhenUsed/>
    <w:rsid w:val="005D029D"/>
    <w:pPr>
      <w:spacing w:before="100" w:beforeAutospacing="1" w:after="100" w:afterAutospacing="1" w:line="240" w:lineRule="auto"/>
    </w:pPr>
    <w:rPr>
      <w:rFonts w:ascii="Times New Roman" w:hAnsi="Times New Roman"/>
      <w:sz w:val="24"/>
      <w:szCs w:val="24"/>
      <w:lang w:val="en-CA"/>
    </w:rPr>
  </w:style>
  <w:style w:type="paragraph" w:styleId="BlockText">
    <w:name w:val="Block Text"/>
    <w:basedOn w:val="Normal"/>
    <w:rsid w:val="00AD19B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character" w:styleId="Emphasis">
    <w:name w:val="Emphasis"/>
    <w:basedOn w:val="DefaultParagraphFont"/>
    <w:rsid w:val="005F4CC8"/>
    <w:rPr>
      <w:i/>
      <w:iCs/>
    </w:rPr>
  </w:style>
  <w:style w:type="character" w:customStyle="1" w:styleId="UnresolvedMention1">
    <w:name w:val="Unresolved Mention1"/>
    <w:basedOn w:val="DefaultParagraphFont"/>
    <w:uiPriority w:val="99"/>
    <w:semiHidden/>
    <w:unhideWhenUsed/>
    <w:rsid w:val="00E717FF"/>
    <w:rPr>
      <w:color w:val="605E5C"/>
      <w:shd w:val="clear" w:color="auto" w:fill="E1DFDD"/>
    </w:rPr>
  </w:style>
  <w:style w:type="character" w:customStyle="1" w:styleId="apple-converted-space">
    <w:name w:val="apple-converted-space"/>
    <w:basedOn w:val="DefaultParagraphFont"/>
    <w:rsid w:val="00E717FF"/>
  </w:style>
  <w:style w:type="paragraph" w:styleId="ListParagraph">
    <w:name w:val="List Paragraph"/>
    <w:basedOn w:val="Normal"/>
    <w:uiPriority w:val="34"/>
    <w:qFormat/>
    <w:rsid w:val="00E84B61"/>
    <w:pPr>
      <w:ind w:left="720"/>
      <w:contextualSpacing/>
    </w:pPr>
  </w:style>
  <w:style w:type="paragraph" w:styleId="Title">
    <w:name w:val="Title"/>
    <w:basedOn w:val="Normal"/>
    <w:next w:val="Normal"/>
    <w:link w:val="TitleChar"/>
    <w:rsid w:val="00830A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0AB2"/>
    <w:rPr>
      <w:rFonts w:asciiTheme="majorHAnsi" w:eastAsiaTheme="majorEastAsia" w:hAnsiTheme="majorHAnsi" w:cstheme="majorBidi"/>
      <w:spacing w:val="-10"/>
      <w:kern w:val="28"/>
      <w:sz w:val="56"/>
      <w:szCs w:val="56"/>
      <w:lang w:val="en-GB"/>
    </w:rPr>
  </w:style>
  <w:style w:type="character" w:styleId="CommentReference">
    <w:name w:val="annotation reference"/>
    <w:basedOn w:val="DefaultParagraphFont"/>
    <w:uiPriority w:val="99"/>
    <w:unhideWhenUsed/>
    <w:rsid w:val="009C1454"/>
    <w:rPr>
      <w:sz w:val="16"/>
      <w:szCs w:val="16"/>
    </w:rPr>
  </w:style>
  <w:style w:type="paragraph" w:styleId="CommentText">
    <w:name w:val="annotation text"/>
    <w:basedOn w:val="Normal"/>
    <w:link w:val="CommentTextChar"/>
    <w:uiPriority w:val="99"/>
    <w:unhideWhenUsed/>
    <w:rsid w:val="009C1454"/>
    <w:pPr>
      <w:spacing w:line="240" w:lineRule="auto"/>
    </w:pPr>
    <w:rPr>
      <w:rFonts w:eastAsiaTheme="minorHAnsi" w:cstheme="minorBidi"/>
      <w:lang w:val="en-US"/>
    </w:rPr>
  </w:style>
  <w:style w:type="character" w:customStyle="1" w:styleId="CommentTextChar">
    <w:name w:val="Comment Text Char"/>
    <w:basedOn w:val="DefaultParagraphFont"/>
    <w:link w:val="CommentText"/>
    <w:uiPriority w:val="99"/>
    <w:rsid w:val="009C1454"/>
    <w:rPr>
      <w:rFonts w:asciiTheme="minorHAnsi" w:eastAsiaTheme="minorHAnsi" w:hAnsiTheme="minorHAnsi" w:cstheme="minorBidi"/>
      <w:lang w:val="en-US"/>
    </w:rPr>
  </w:style>
  <w:style w:type="paragraph" w:styleId="BalloonText">
    <w:name w:val="Balloon Text"/>
    <w:basedOn w:val="Normal"/>
    <w:link w:val="BalloonTextChar"/>
    <w:semiHidden/>
    <w:unhideWhenUsed/>
    <w:rsid w:val="009C1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C1454"/>
    <w:rPr>
      <w:rFonts w:ascii="Segoe UI" w:hAnsi="Segoe UI" w:cs="Segoe UI"/>
      <w:sz w:val="18"/>
      <w:szCs w:val="18"/>
      <w:lang w:val="en-GB"/>
    </w:rPr>
  </w:style>
  <w:style w:type="paragraph" w:styleId="NoSpacing">
    <w:name w:val="No Spacing"/>
    <w:uiPriority w:val="1"/>
    <w:qFormat/>
    <w:rsid w:val="009C1454"/>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semiHidden/>
    <w:unhideWhenUsed/>
    <w:rsid w:val="000A7C71"/>
    <w:rPr>
      <w:rFonts w:eastAsia="Times New Roman" w:cs="Times New Roman"/>
      <w:b/>
      <w:bCs/>
      <w:lang w:val="en-GB"/>
    </w:rPr>
  </w:style>
  <w:style w:type="character" w:customStyle="1" w:styleId="CommentSubjectChar">
    <w:name w:val="Comment Subject Char"/>
    <w:basedOn w:val="CommentTextChar"/>
    <w:link w:val="CommentSubject"/>
    <w:semiHidden/>
    <w:rsid w:val="000A7C71"/>
    <w:rPr>
      <w:rFonts w:asciiTheme="minorHAnsi" w:eastAsiaTheme="minorHAnsi" w:hAnsiTheme="minorHAnsi" w:cstheme="minorBidi"/>
      <w:b/>
      <w:bCs/>
      <w:lang w:val="en-GB"/>
    </w:rPr>
  </w:style>
  <w:style w:type="table" w:styleId="TableGrid">
    <w:name w:val="Table Grid"/>
    <w:basedOn w:val="TableNormal"/>
    <w:rsid w:val="00AF3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E67BB5"/>
    <w:pPr>
      <w:spacing w:after="0" w:line="240" w:lineRule="auto"/>
    </w:pPr>
  </w:style>
  <w:style w:type="character" w:customStyle="1" w:styleId="FootnoteTextChar">
    <w:name w:val="Footnote Text Char"/>
    <w:basedOn w:val="DefaultParagraphFont"/>
    <w:link w:val="FootnoteText"/>
    <w:semiHidden/>
    <w:rsid w:val="00E67BB5"/>
    <w:rPr>
      <w:rFonts w:asciiTheme="minorHAnsi" w:hAnsiTheme="minorHAnsi"/>
      <w:lang w:val="en-GB"/>
    </w:rPr>
  </w:style>
  <w:style w:type="character" w:styleId="FootnoteReference">
    <w:name w:val="footnote reference"/>
    <w:basedOn w:val="DefaultParagraphFont"/>
    <w:semiHidden/>
    <w:unhideWhenUsed/>
    <w:rsid w:val="00E67BB5"/>
    <w:rPr>
      <w:vertAlign w:val="superscript"/>
    </w:rPr>
  </w:style>
  <w:style w:type="character" w:customStyle="1" w:styleId="5yl5">
    <w:name w:val="_5yl5"/>
    <w:basedOn w:val="DefaultParagraphFont"/>
    <w:rsid w:val="00E67BB5"/>
  </w:style>
  <w:style w:type="character" w:customStyle="1" w:styleId="FooterChar">
    <w:name w:val="Footer Char"/>
    <w:basedOn w:val="DefaultParagraphFont"/>
    <w:link w:val="Footer"/>
    <w:uiPriority w:val="99"/>
    <w:rsid w:val="003E6716"/>
    <w:rPr>
      <w:rFonts w:asciiTheme="minorHAnsi" w:hAnsiTheme="minorHAnsi"/>
      <w:lang w:val="en-GB"/>
    </w:rPr>
  </w:style>
  <w:style w:type="table" w:customStyle="1" w:styleId="TableGrid1">
    <w:name w:val="Table Grid1"/>
    <w:basedOn w:val="TableNormal"/>
    <w:next w:val="TableGrid"/>
    <w:uiPriority w:val="59"/>
    <w:rsid w:val="006B7C76"/>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4DA0"/>
    <w:pPr>
      <w:autoSpaceDE w:val="0"/>
      <w:autoSpaceDN w:val="0"/>
      <w:adjustRightInd w:val="0"/>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458960">
      <w:bodyDiv w:val="1"/>
      <w:marLeft w:val="0"/>
      <w:marRight w:val="0"/>
      <w:marTop w:val="0"/>
      <w:marBottom w:val="0"/>
      <w:divBdr>
        <w:top w:val="none" w:sz="0" w:space="0" w:color="auto"/>
        <w:left w:val="none" w:sz="0" w:space="0" w:color="auto"/>
        <w:bottom w:val="none" w:sz="0" w:space="0" w:color="auto"/>
        <w:right w:val="none" w:sz="0" w:space="0" w:color="auto"/>
      </w:divBdr>
    </w:div>
    <w:div w:id="461702302">
      <w:bodyDiv w:val="1"/>
      <w:marLeft w:val="0"/>
      <w:marRight w:val="0"/>
      <w:marTop w:val="0"/>
      <w:marBottom w:val="0"/>
      <w:divBdr>
        <w:top w:val="none" w:sz="0" w:space="0" w:color="auto"/>
        <w:left w:val="none" w:sz="0" w:space="0" w:color="auto"/>
        <w:bottom w:val="none" w:sz="0" w:space="0" w:color="auto"/>
        <w:right w:val="none" w:sz="0" w:space="0" w:color="auto"/>
      </w:divBdr>
    </w:div>
    <w:div w:id="503010618">
      <w:bodyDiv w:val="1"/>
      <w:marLeft w:val="0"/>
      <w:marRight w:val="0"/>
      <w:marTop w:val="0"/>
      <w:marBottom w:val="0"/>
      <w:divBdr>
        <w:top w:val="none" w:sz="0" w:space="0" w:color="auto"/>
        <w:left w:val="none" w:sz="0" w:space="0" w:color="auto"/>
        <w:bottom w:val="none" w:sz="0" w:space="0" w:color="auto"/>
        <w:right w:val="none" w:sz="0" w:space="0" w:color="auto"/>
      </w:divBdr>
    </w:div>
    <w:div w:id="764575257">
      <w:bodyDiv w:val="1"/>
      <w:marLeft w:val="0"/>
      <w:marRight w:val="0"/>
      <w:marTop w:val="0"/>
      <w:marBottom w:val="0"/>
      <w:divBdr>
        <w:top w:val="none" w:sz="0" w:space="0" w:color="auto"/>
        <w:left w:val="none" w:sz="0" w:space="0" w:color="auto"/>
        <w:bottom w:val="none" w:sz="0" w:space="0" w:color="auto"/>
        <w:right w:val="none" w:sz="0" w:space="0" w:color="auto"/>
      </w:divBdr>
      <w:divsChild>
        <w:div w:id="1277712425">
          <w:marLeft w:val="0"/>
          <w:marRight w:val="0"/>
          <w:marTop w:val="0"/>
          <w:marBottom w:val="0"/>
          <w:divBdr>
            <w:top w:val="none" w:sz="0" w:space="0" w:color="auto"/>
            <w:left w:val="none" w:sz="0" w:space="0" w:color="auto"/>
            <w:bottom w:val="none" w:sz="0" w:space="0" w:color="auto"/>
            <w:right w:val="none" w:sz="0" w:space="0" w:color="auto"/>
          </w:divBdr>
          <w:divsChild>
            <w:div w:id="1107043492">
              <w:marLeft w:val="0"/>
              <w:marRight w:val="0"/>
              <w:marTop w:val="0"/>
              <w:marBottom w:val="0"/>
              <w:divBdr>
                <w:top w:val="none" w:sz="0" w:space="0" w:color="auto"/>
                <w:left w:val="none" w:sz="0" w:space="0" w:color="auto"/>
                <w:bottom w:val="none" w:sz="0" w:space="0" w:color="auto"/>
                <w:right w:val="none" w:sz="0" w:space="0" w:color="auto"/>
              </w:divBdr>
              <w:divsChild>
                <w:div w:id="348726283">
                  <w:marLeft w:val="0"/>
                  <w:marRight w:val="0"/>
                  <w:marTop w:val="0"/>
                  <w:marBottom w:val="0"/>
                  <w:divBdr>
                    <w:top w:val="none" w:sz="0" w:space="0" w:color="auto"/>
                    <w:left w:val="none" w:sz="0" w:space="0" w:color="auto"/>
                    <w:bottom w:val="none" w:sz="0" w:space="0" w:color="auto"/>
                    <w:right w:val="none" w:sz="0" w:space="0" w:color="auto"/>
                  </w:divBdr>
                  <w:divsChild>
                    <w:div w:id="266235949">
                      <w:marLeft w:val="0"/>
                      <w:marRight w:val="0"/>
                      <w:marTop w:val="0"/>
                      <w:marBottom w:val="0"/>
                      <w:divBdr>
                        <w:top w:val="none" w:sz="0" w:space="0" w:color="auto"/>
                        <w:left w:val="none" w:sz="0" w:space="0" w:color="auto"/>
                        <w:bottom w:val="none" w:sz="0" w:space="0" w:color="auto"/>
                        <w:right w:val="none" w:sz="0" w:space="0" w:color="auto"/>
                      </w:divBdr>
                      <w:divsChild>
                        <w:div w:id="186067237">
                          <w:marLeft w:val="0"/>
                          <w:marRight w:val="0"/>
                          <w:marTop w:val="0"/>
                          <w:marBottom w:val="0"/>
                          <w:divBdr>
                            <w:top w:val="none" w:sz="0" w:space="0" w:color="auto"/>
                            <w:left w:val="none" w:sz="0" w:space="0" w:color="auto"/>
                            <w:bottom w:val="none" w:sz="0" w:space="0" w:color="auto"/>
                            <w:right w:val="none" w:sz="0" w:space="0" w:color="auto"/>
                          </w:divBdr>
                          <w:divsChild>
                            <w:div w:id="1599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197092">
      <w:bodyDiv w:val="1"/>
      <w:marLeft w:val="0"/>
      <w:marRight w:val="0"/>
      <w:marTop w:val="0"/>
      <w:marBottom w:val="0"/>
      <w:divBdr>
        <w:top w:val="none" w:sz="0" w:space="0" w:color="auto"/>
        <w:left w:val="none" w:sz="0" w:space="0" w:color="auto"/>
        <w:bottom w:val="none" w:sz="0" w:space="0" w:color="auto"/>
        <w:right w:val="none" w:sz="0" w:space="0" w:color="auto"/>
      </w:divBdr>
    </w:div>
    <w:div w:id="922497741">
      <w:bodyDiv w:val="1"/>
      <w:marLeft w:val="0"/>
      <w:marRight w:val="0"/>
      <w:marTop w:val="0"/>
      <w:marBottom w:val="0"/>
      <w:divBdr>
        <w:top w:val="none" w:sz="0" w:space="0" w:color="auto"/>
        <w:left w:val="none" w:sz="0" w:space="0" w:color="auto"/>
        <w:bottom w:val="none" w:sz="0" w:space="0" w:color="auto"/>
        <w:right w:val="none" w:sz="0" w:space="0" w:color="auto"/>
      </w:divBdr>
    </w:div>
    <w:div w:id="933509760">
      <w:bodyDiv w:val="1"/>
      <w:marLeft w:val="0"/>
      <w:marRight w:val="0"/>
      <w:marTop w:val="0"/>
      <w:marBottom w:val="0"/>
      <w:divBdr>
        <w:top w:val="none" w:sz="0" w:space="0" w:color="auto"/>
        <w:left w:val="none" w:sz="0" w:space="0" w:color="auto"/>
        <w:bottom w:val="none" w:sz="0" w:space="0" w:color="auto"/>
        <w:right w:val="none" w:sz="0" w:space="0" w:color="auto"/>
      </w:divBdr>
    </w:div>
    <w:div w:id="1053700390">
      <w:bodyDiv w:val="1"/>
      <w:marLeft w:val="0"/>
      <w:marRight w:val="0"/>
      <w:marTop w:val="0"/>
      <w:marBottom w:val="0"/>
      <w:divBdr>
        <w:top w:val="none" w:sz="0" w:space="0" w:color="auto"/>
        <w:left w:val="none" w:sz="0" w:space="0" w:color="auto"/>
        <w:bottom w:val="none" w:sz="0" w:space="0" w:color="auto"/>
        <w:right w:val="none" w:sz="0" w:space="0" w:color="auto"/>
      </w:divBdr>
    </w:div>
    <w:div w:id="1154177098">
      <w:bodyDiv w:val="1"/>
      <w:marLeft w:val="0"/>
      <w:marRight w:val="0"/>
      <w:marTop w:val="0"/>
      <w:marBottom w:val="0"/>
      <w:divBdr>
        <w:top w:val="none" w:sz="0" w:space="0" w:color="auto"/>
        <w:left w:val="none" w:sz="0" w:space="0" w:color="auto"/>
        <w:bottom w:val="none" w:sz="0" w:space="0" w:color="auto"/>
        <w:right w:val="none" w:sz="0" w:space="0" w:color="auto"/>
      </w:divBdr>
    </w:div>
    <w:div w:id="1409234094">
      <w:bodyDiv w:val="1"/>
      <w:marLeft w:val="0"/>
      <w:marRight w:val="0"/>
      <w:marTop w:val="0"/>
      <w:marBottom w:val="0"/>
      <w:divBdr>
        <w:top w:val="none" w:sz="0" w:space="0" w:color="auto"/>
        <w:left w:val="none" w:sz="0" w:space="0" w:color="auto"/>
        <w:bottom w:val="none" w:sz="0" w:space="0" w:color="auto"/>
        <w:right w:val="none" w:sz="0" w:space="0" w:color="auto"/>
      </w:divBdr>
    </w:div>
    <w:div w:id="1454520854">
      <w:bodyDiv w:val="1"/>
      <w:marLeft w:val="0"/>
      <w:marRight w:val="0"/>
      <w:marTop w:val="0"/>
      <w:marBottom w:val="0"/>
      <w:divBdr>
        <w:top w:val="none" w:sz="0" w:space="0" w:color="auto"/>
        <w:left w:val="none" w:sz="0" w:space="0" w:color="auto"/>
        <w:bottom w:val="none" w:sz="0" w:space="0" w:color="auto"/>
        <w:right w:val="none" w:sz="0" w:space="0" w:color="auto"/>
      </w:divBdr>
      <w:divsChild>
        <w:div w:id="9451530">
          <w:marLeft w:val="360"/>
          <w:marRight w:val="0"/>
          <w:marTop w:val="200"/>
          <w:marBottom w:val="73"/>
          <w:divBdr>
            <w:top w:val="none" w:sz="0" w:space="0" w:color="auto"/>
            <w:left w:val="none" w:sz="0" w:space="0" w:color="auto"/>
            <w:bottom w:val="none" w:sz="0" w:space="0" w:color="auto"/>
            <w:right w:val="none" w:sz="0" w:space="0" w:color="auto"/>
          </w:divBdr>
        </w:div>
        <w:div w:id="1636136813">
          <w:marLeft w:val="360"/>
          <w:marRight w:val="0"/>
          <w:marTop w:val="200"/>
          <w:marBottom w:val="73"/>
          <w:divBdr>
            <w:top w:val="none" w:sz="0" w:space="0" w:color="auto"/>
            <w:left w:val="none" w:sz="0" w:space="0" w:color="auto"/>
            <w:bottom w:val="none" w:sz="0" w:space="0" w:color="auto"/>
            <w:right w:val="none" w:sz="0" w:space="0" w:color="auto"/>
          </w:divBdr>
        </w:div>
        <w:div w:id="77678388">
          <w:marLeft w:val="360"/>
          <w:marRight w:val="0"/>
          <w:marTop w:val="200"/>
          <w:marBottom w:val="73"/>
          <w:divBdr>
            <w:top w:val="none" w:sz="0" w:space="0" w:color="auto"/>
            <w:left w:val="none" w:sz="0" w:space="0" w:color="auto"/>
            <w:bottom w:val="none" w:sz="0" w:space="0" w:color="auto"/>
            <w:right w:val="none" w:sz="0" w:space="0" w:color="auto"/>
          </w:divBdr>
        </w:div>
        <w:div w:id="480388868">
          <w:marLeft w:val="360"/>
          <w:marRight w:val="0"/>
          <w:marTop w:val="200"/>
          <w:marBottom w:val="73"/>
          <w:divBdr>
            <w:top w:val="none" w:sz="0" w:space="0" w:color="auto"/>
            <w:left w:val="none" w:sz="0" w:space="0" w:color="auto"/>
            <w:bottom w:val="none" w:sz="0" w:space="0" w:color="auto"/>
            <w:right w:val="none" w:sz="0" w:space="0" w:color="auto"/>
          </w:divBdr>
        </w:div>
        <w:div w:id="647370022">
          <w:marLeft w:val="360"/>
          <w:marRight w:val="0"/>
          <w:marTop w:val="200"/>
          <w:marBottom w:val="73"/>
          <w:divBdr>
            <w:top w:val="none" w:sz="0" w:space="0" w:color="auto"/>
            <w:left w:val="none" w:sz="0" w:space="0" w:color="auto"/>
            <w:bottom w:val="none" w:sz="0" w:space="0" w:color="auto"/>
            <w:right w:val="none" w:sz="0" w:space="0" w:color="auto"/>
          </w:divBdr>
        </w:div>
      </w:divsChild>
    </w:div>
    <w:div w:id="1666276796">
      <w:bodyDiv w:val="1"/>
      <w:marLeft w:val="0"/>
      <w:marRight w:val="0"/>
      <w:marTop w:val="0"/>
      <w:marBottom w:val="0"/>
      <w:divBdr>
        <w:top w:val="none" w:sz="0" w:space="0" w:color="auto"/>
        <w:left w:val="none" w:sz="0" w:space="0" w:color="auto"/>
        <w:bottom w:val="none" w:sz="0" w:space="0" w:color="auto"/>
        <w:right w:val="none" w:sz="0" w:space="0" w:color="auto"/>
      </w:divBdr>
    </w:div>
    <w:div w:id="1862010336">
      <w:bodyDiv w:val="1"/>
      <w:marLeft w:val="0"/>
      <w:marRight w:val="0"/>
      <w:marTop w:val="0"/>
      <w:marBottom w:val="0"/>
      <w:divBdr>
        <w:top w:val="none" w:sz="0" w:space="0" w:color="auto"/>
        <w:left w:val="none" w:sz="0" w:space="0" w:color="auto"/>
        <w:bottom w:val="none" w:sz="0" w:space="0" w:color="auto"/>
        <w:right w:val="none" w:sz="0" w:space="0" w:color="auto"/>
      </w:divBdr>
    </w:div>
    <w:div w:id="1954509764">
      <w:bodyDiv w:val="1"/>
      <w:marLeft w:val="0"/>
      <w:marRight w:val="0"/>
      <w:marTop w:val="0"/>
      <w:marBottom w:val="0"/>
      <w:divBdr>
        <w:top w:val="none" w:sz="0" w:space="0" w:color="auto"/>
        <w:left w:val="none" w:sz="0" w:space="0" w:color="auto"/>
        <w:bottom w:val="none" w:sz="0" w:space="0" w:color="auto"/>
        <w:right w:val="none" w:sz="0" w:space="0" w:color="auto"/>
      </w:divBdr>
    </w:div>
    <w:div w:id="1980987044">
      <w:bodyDiv w:val="1"/>
      <w:marLeft w:val="0"/>
      <w:marRight w:val="0"/>
      <w:marTop w:val="0"/>
      <w:marBottom w:val="0"/>
      <w:divBdr>
        <w:top w:val="none" w:sz="0" w:space="0" w:color="auto"/>
        <w:left w:val="none" w:sz="0" w:space="0" w:color="auto"/>
        <w:bottom w:val="none" w:sz="0" w:space="0" w:color="auto"/>
        <w:right w:val="none" w:sz="0" w:space="0" w:color="auto"/>
      </w:divBdr>
    </w:div>
    <w:div w:id="2134396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ff785033-7a02-4bca-b62a-825a3f8dce5b">Resources &amp; Supports</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FAE8B492EF0D43A30E4800B7C59719" ma:contentTypeVersion="5" ma:contentTypeDescription="Create a new document." ma:contentTypeScope="" ma:versionID="f4c536747785b1d621f291db880b4d4b">
  <xsd:schema xmlns:xsd="http://www.w3.org/2001/XMLSchema" xmlns:xs="http://www.w3.org/2001/XMLSchema" xmlns:p="http://schemas.microsoft.com/office/2006/metadata/properties" xmlns:ns2="ff785033-7a02-4bca-b62a-825a3f8dce5b" targetNamespace="http://schemas.microsoft.com/office/2006/metadata/properties" ma:root="true" ma:fieldsID="32daa15a79f2a7b2a5e0420644dcbf5a" ns2:_="">
    <xsd:import namespace="ff785033-7a02-4bca-b62a-825a3f8dce5b"/>
    <xsd:element name="properties">
      <xsd:complexType>
        <xsd:sequence>
          <xsd:element name="documentManagement">
            <xsd:complexType>
              <xsd:all>
                <xsd:element ref="ns2:Category" minOccurs="0"/>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85033-7a02-4bca-b62a-825a3f8dce5b" elementFormDefault="qualified">
    <xsd:import namespace="http://schemas.microsoft.com/office/2006/documentManagement/types"/>
    <xsd:import namespace="http://schemas.microsoft.com/office/infopath/2007/PartnerControls"/>
    <xsd:element name="Category" ma:index="8" nillable="true" ma:displayName="Category" ma:default="Past &amp; New Leadership Updates" ma:format="Dropdown" ma:internalName="Category">
      <xsd:simpleType>
        <xsd:restriction base="dms:Choice">
          <xsd:enumeration value="Past &amp; New Leadership Updates"/>
          <xsd:enumeration value="FAQs"/>
          <xsd:enumeration value="Resources &amp; Supports"/>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DB64D-A6EA-40D3-B20A-0DDFD07393DF}">
  <ds:schemaRefs>
    <ds:schemaRef ds:uri="http://schemas.microsoft.com/sharepoint/v3/contenttype/forms"/>
  </ds:schemaRefs>
</ds:datastoreItem>
</file>

<file path=customXml/itemProps2.xml><?xml version="1.0" encoding="utf-8"?>
<ds:datastoreItem xmlns:ds="http://schemas.openxmlformats.org/officeDocument/2006/customXml" ds:itemID="{2F33BEBF-6AA6-4D6C-AFE1-750B02F310BA}">
  <ds:schemaRefs>
    <ds:schemaRef ds:uri="http://schemas.microsoft.com/office/2006/metadata/properties"/>
    <ds:schemaRef ds:uri="http://schemas.microsoft.com/office/infopath/2007/PartnerControls"/>
    <ds:schemaRef ds:uri="ff785033-7a02-4bca-b62a-825a3f8dce5b"/>
  </ds:schemaRefs>
</ds:datastoreItem>
</file>

<file path=customXml/itemProps3.xml><?xml version="1.0" encoding="utf-8"?>
<ds:datastoreItem xmlns:ds="http://schemas.openxmlformats.org/officeDocument/2006/customXml" ds:itemID="{5A46E4B8-E346-4BE7-80EE-67D3027F2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85033-7a02-4bca-b62a-825a3f8dc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5CC0D9-9807-49FA-81EE-DDBD96E1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Letterhead Template</vt:lpstr>
    </vt:vector>
  </TitlesOfParts>
  <Manager>Sylvia Tello</Manager>
  <Company>SSHA</Company>
  <LinksUpToDate>false</LinksUpToDate>
  <CharactersWithSpaces>6491</CharactersWithSpaces>
  <SharedDoc>false</SharedDoc>
  <HLinks>
    <vt:vector size="6" baseType="variant">
      <vt:variant>
        <vt:i4>2883703</vt:i4>
      </vt:variant>
      <vt:variant>
        <vt:i4>-1</vt:i4>
      </vt:variant>
      <vt:variant>
        <vt:i4>2058</vt:i4>
      </vt:variant>
      <vt:variant>
        <vt:i4>1</vt:i4>
      </vt:variant>
      <vt:variant>
        <vt:lpwstr>HQO_Logo_English_Positive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SSHA00062</dc:subject>
  <dc:creator>jmodica</dc:creator>
  <cp:keywords>Letterhead Template</cp:keywords>
  <cp:lastModifiedBy>Tina Powell</cp:lastModifiedBy>
  <cp:revision>2</cp:revision>
  <cp:lastPrinted>2017-02-22T21:13:00Z</cp:lastPrinted>
  <dcterms:created xsi:type="dcterms:W3CDTF">2020-05-05T16:49:00Z</dcterms:created>
  <dcterms:modified xsi:type="dcterms:W3CDTF">2020-05-05T16:49:00Z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0x010100D8FAE8B492EF0D43A30E4800B7C59719</vt:lpwstr>
  </property>
</Properties>
</file>