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8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8"/>
        <w:gridCol w:w="7360"/>
      </w:tblGrid>
      <w:tr w:rsidR="0069487B" w:rsidRPr="00117447" w14:paraId="670651C5" w14:textId="77777777" w:rsidTr="00611587">
        <w:trPr>
          <w:trHeight w:val="538"/>
        </w:trPr>
        <w:tc>
          <w:tcPr>
            <w:tcW w:w="10288" w:type="dxa"/>
            <w:gridSpan w:val="2"/>
            <w:tcBorders>
              <w:top w:val="nil"/>
              <w:left w:val="nil"/>
              <w:bottom w:val="single" w:sz="4" w:space="0" w:color="00B2E3"/>
              <w:right w:val="nil"/>
            </w:tcBorders>
            <w:shd w:val="clear" w:color="auto" w:fill="auto"/>
          </w:tcPr>
          <w:p w14:paraId="065ADE14" w14:textId="77777777" w:rsidR="0069487B" w:rsidRPr="002B53BE" w:rsidRDefault="0069487B" w:rsidP="00611587">
            <w:pPr>
              <w:spacing w:before="200" w:line="240" w:lineRule="auto"/>
              <w:rPr>
                <w:color w:val="000000" w:themeColor="text1"/>
                <w:sz w:val="32"/>
                <w:szCs w:val="32"/>
                <w:lang w:val="en-CA"/>
              </w:rPr>
            </w:pPr>
            <w:r w:rsidRPr="002B53BE">
              <w:rPr>
                <w:b/>
                <w:bCs/>
                <w:sz w:val="36"/>
                <w:szCs w:val="36"/>
              </w:rPr>
              <w:t>Briefing Note</w:t>
            </w:r>
            <w:r>
              <w:rPr>
                <w:color w:val="000000" w:themeColor="text1"/>
                <w:sz w:val="32"/>
                <w:szCs w:val="32"/>
                <w:lang w:val="en-CA"/>
              </w:rPr>
              <w:t xml:space="preserve">                                                     </w:t>
            </w:r>
            <w:r w:rsidRPr="002B53BE">
              <w:rPr>
                <w:b/>
                <w:bCs/>
                <w:color w:val="000000" w:themeColor="text1"/>
                <w:sz w:val="36"/>
                <w:szCs w:val="36"/>
                <w:lang w:val="en-CA"/>
              </w:rPr>
              <w:t>Date:</w:t>
            </w:r>
            <w:r>
              <w:rPr>
                <w:color w:val="000000" w:themeColor="text1"/>
                <w:sz w:val="32"/>
                <w:szCs w:val="32"/>
                <w:lang w:val="en-CA"/>
              </w:rPr>
              <w:t xml:space="preserve"> </w:t>
            </w:r>
            <w:r>
              <w:rPr>
                <w:color w:val="000000" w:themeColor="text1"/>
                <w:sz w:val="34"/>
                <w:szCs w:val="34"/>
                <w:lang w:val="en-CA"/>
              </w:rPr>
              <w:t>April</w:t>
            </w:r>
            <w:r w:rsidRPr="002B53BE">
              <w:rPr>
                <w:color w:val="000000" w:themeColor="text1"/>
                <w:sz w:val="34"/>
                <w:szCs w:val="34"/>
                <w:lang w:val="en-CA"/>
              </w:rPr>
              <w:t xml:space="preserve"> 2020</w:t>
            </w:r>
            <w:r>
              <w:rPr>
                <w:color w:val="000000" w:themeColor="text1"/>
                <w:sz w:val="32"/>
                <w:szCs w:val="32"/>
                <w:lang w:val="en-CA"/>
              </w:rPr>
              <w:t xml:space="preserve">                                                  </w:t>
            </w:r>
          </w:p>
        </w:tc>
      </w:tr>
      <w:tr w:rsidR="0069487B" w14:paraId="28824475" w14:textId="77777777" w:rsidTr="00611587">
        <w:trPr>
          <w:trHeight w:val="538"/>
        </w:trPr>
        <w:tc>
          <w:tcPr>
            <w:tcW w:w="2928" w:type="dxa"/>
            <w:tcBorders>
              <w:top w:val="single" w:sz="4" w:space="0" w:color="00B2E3"/>
              <w:left w:val="nil"/>
              <w:bottom w:val="nil"/>
              <w:right w:val="nil"/>
            </w:tcBorders>
            <w:shd w:val="clear" w:color="auto" w:fill="auto"/>
          </w:tcPr>
          <w:p w14:paraId="787BEEB8" w14:textId="77777777" w:rsidR="0069487B" w:rsidRPr="004B4DA0" w:rsidRDefault="0069487B" w:rsidP="00611587">
            <w:pPr>
              <w:spacing w:before="200" w:line="240" w:lineRule="auto"/>
              <w:rPr>
                <w:b/>
                <w:bCs/>
                <w:color w:val="000000" w:themeColor="text1"/>
                <w:sz w:val="32"/>
                <w:szCs w:val="32"/>
              </w:rPr>
            </w:pPr>
            <w:r w:rsidRPr="002B53BE">
              <w:rPr>
                <w:b/>
                <w:bCs/>
                <w:color w:val="000000" w:themeColor="text1"/>
                <w:sz w:val="32"/>
                <w:szCs w:val="32"/>
              </w:rPr>
              <w:t>Topic:</w:t>
            </w:r>
          </w:p>
        </w:tc>
        <w:tc>
          <w:tcPr>
            <w:tcW w:w="7360" w:type="dxa"/>
            <w:tcBorders>
              <w:top w:val="single" w:sz="4" w:space="0" w:color="00B2E3"/>
              <w:left w:val="nil"/>
              <w:bottom w:val="nil"/>
              <w:right w:val="nil"/>
            </w:tcBorders>
            <w:shd w:val="clear" w:color="auto" w:fill="auto"/>
          </w:tcPr>
          <w:p w14:paraId="45820839" w14:textId="0BA96261" w:rsidR="0069487B" w:rsidRPr="002B53BE" w:rsidRDefault="0069487B" w:rsidP="00611587">
            <w:pPr>
              <w:spacing w:before="200" w:line="240" w:lineRule="auto"/>
              <w:rPr>
                <w:rFonts w:cstheme="minorHAnsi"/>
                <w:sz w:val="30"/>
                <w:szCs w:val="30"/>
              </w:rPr>
            </w:pPr>
            <w:r>
              <w:rPr>
                <w:rFonts w:cstheme="minorHAnsi"/>
                <w:sz w:val="30"/>
                <w:szCs w:val="30"/>
              </w:rPr>
              <w:t xml:space="preserve">Impact of the COVID-19 Pandemic on Chronic Kidney Disease </w:t>
            </w:r>
            <w:r w:rsidR="00D24EFB">
              <w:rPr>
                <w:rFonts w:cstheme="minorHAnsi"/>
                <w:sz w:val="30"/>
                <w:szCs w:val="30"/>
              </w:rPr>
              <w:t>Care</w:t>
            </w:r>
          </w:p>
        </w:tc>
      </w:tr>
      <w:tr w:rsidR="0069487B" w14:paraId="2FB84470" w14:textId="77777777" w:rsidTr="00611587">
        <w:trPr>
          <w:trHeight w:val="233"/>
        </w:trPr>
        <w:tc>
          <w:tcPr>
            <w:tcW w:w="2928" w:type="dxa"/>
            <w:tcBorders>
              <w:top w:val="nil"/>
              <w:left w:val="nil"/>
              <w:bottom w:val="nil"/>
              <w:right w:val="nil"/>
            </w:tcBorders>
            <w:shd w:val="clear" w:color="auto" w:fill="auto"/>
          </w:tcPr>
          <w:p w14:paraId="2888F680" w14:textId="77777777" w:rsidR="0069487B" w:rsidRPr="002B53BE" w:rsidRDefault="0069487B" w:rsidP="00611587">
            <w:pPr>
              <w:ind w:left="22"/>
              <w:rPr>
                <w:b/>
                <w:bCs/>
                <w:color w:val="92278F"/>
                <w:sz w:val="32"/>
                <w:szCs w:val="32"/>
              </w:rPr>
            </w:pPr>
            <w:r>
              <w:rPr>
                <w:b/>
                <w:bCs/>
                <w:color w:val="000000" w:themeColor="text1"/>
                <w:sz w:val="32"/>
                <w:szCs w:val="32"/>
              </w:rPr>
              <w:t>Prepared for</w:t>
            </w:r>
            <w:r w:rsidRPr="002B53BE">
              <w:rPr>
                <w:b/>
                <w:bCs/>
                <w:color w:val="000000" w:themeColor="text1"/>
                <w:sz w:val="32"/>
                <w:szCs w:val="32"/>
              </w:rPr>
              <w:t xml:space="preserve">: </w:t>
            </w:r>
          </w:p>
        </w:tc>
        <w:tc>
          <w:tcPr>
            <w:tcW w:w="7360" w:type="dxa"/>
            <w:tcBorders>
              <w:top w:val="nil"/>
              <w:left w:val="nil"/>
              <w:bottom w:val="nil"/>
              <w:right w:val="nil"/>
            </w:tcBorders>
            <w:shd w:val="clear" w:color="auto" w:fill="auto"/>
          </w:tcPr>
          <w:p w14:paraId="2965569B" w14:textId="77777777" w:rsidR="0069487B" w:rsidRPr="002B53BE" w:rsidRDefault="0069487B" w:rsidP="00611587">
            <w:pPr>
              <w:ind w:left="22"/>
              <w:rPr>
                <w:rFonts w:cstheme="minorHAnsi"/>
                <w:sz w:val="30"/>
                <w:szCs w:val="30"/>
              </w:rPr>
            </w:pPr>
            <w:r>
              <w:rPr>
                <w:rFonts w:cstheme="minorHAnsi"/>
                <w:sz w:val="30"/>
                <w:szCs w:val="30"/>
              </w:rPr>
              <w:t>Joint Ontario Indigenous Cancer Committee Members</w:t>
            </w:r>
          </w:p>
        </w:tc>
      </w:tr>
      <w:tr w:rsidR="0069487B" w14:paraId="66B9313C" w14:textId="77777777" w:rsidTr="00611587">
        <w:trPr>
          <w:trHeight w:val="233"/>
        </w:trPr>
        <w:tc>
          <w:tcPr>
            <w:tcW w:w="2928" w:type="dxa"/>
            <w:tcBorders>
              <w:top w:val="nil"/>
              <w:left w:val="nil"/>
              <w:bottom w:val="single" w:sz="4" w:space="0" w:color="00B2E3"/>
              <w:right w:val="nil"/>
            </w:tcBorders>
            <w:shd w:val="clear" w:color="auto" w:fill="auto"/>
          </w:tcPr>
          <w:p w14:paraId="4B264525" w14:textId="77777777" w:rsidR="0069487B" w:rsidRPr="002B53BE" w:rsidRDefault="0069487B" w:rsidP="00611587">
            <w:pPr>
              <w:ind w:left="22"/>
              <w:rPr>
                <w:b/>
                <w:bCs/>
                <w:color w:val="000000" w:themeColor="text1"/>
                <w:sz w:val="32"/>
                <w:szCs w:val="32"/>
              </w:rPr>
            </w:pPr>
            <w:r w:rsidRPr="002B53BE">
              <w:rPr>
                <w:b/>
                <w:bCs/>
                <w:color w:val="000000" w:themeColor="text1"/>
                <w:sz w:val="32"/>
                <w:szCs w:val="32"/>
              </w:rPr>
              <w:t>Prepared by:</w:t>
            </w:r>
          </w:p>
        </w:tc>
        <w:tc>
          <w:tcPr>
            <w:tcW w:w="7360" w:type="dxa"/>
            <w:tcBorders>
              <w:top w:val="nil"/>
              <w:left w:val="nil"/>
              <w:bottom w:val="single" w:sz="4" w:space="0" w:color="00B2E3"/>
              <w:right w:val="nil"/>
            </w:tcBorders>
            <w:shd w:val="clear" w:color="auto" w:fill="auto"/>
          </w:tcPr>
          <w:p w14:paraId="163768B9" w14:textId="7C2FE326" w:rsidR="0069487B" w:rsidRPr="002B53BE" w:rsidRDefault="0069487B" w:rsidP="00611587">
            <w:pPr>
              <w:ind w:left="22"/>
              <w:rPr>
                <w:rFonts w:cstheme="minorHAnsi"/>
                <w:sz w:val="30"/>
                <w:szCs w:val="30"/>
              </w:rPr>
            </w:pPr>
            <w:r>
              <w:rPr>
                <w:rFonts w:cstheme="minorHAnsi"/>
                <w:sz w:val="30"/>
                <w:szCs w:val="30"/>
              </w:rPr>
              <w:t>Ontario Renal Network</w:t>
            </w:r>
            <w:r w:rsidRPr="002B53BE">
              <w:rPr>
                <w:rFonts w:cstheme="minorHAnsi"/>
                <w:sz w:val="30"/>
                <w:szCs w:val="30"/>
              </w:rPr>
              <w:t xml:space="preserve">, Ontario Health </w:t>
            </w:r>
          </w:p>
        </w:tc>
      </w:tr>
    </w:tbl>
    <w:p w14:paraId="69A2B531" w14:textId="77777777" w:rsidR="0069487B" w:rsidRDefault="0069487B" w:rsidP="0069487B">
      <w:pPr>
        <w:spacing w:after="0" w:line="240" w:lineRule="auto"/>
        <w:rPr>
          <w:rFonts w:cstheme="minorHAnsi"/>
          <w:b/>
          <w:bCs/>
          <w:sz w:val="24"/>
          <w:szCs w:val="24"/>
        </w:rPr>
      </w:pPr>
    </w:p>
    <w:p w14:paraId="220E164F" w14:textId="77777777" w:rsidR="0069487B" w:rsidRPr="002D568A" w:rsidRDefault="0069487B" w:rsidP="0069487B">
      <w:pPr>
        <w:spacing w:after="0" w:line="240" w:lineRule="auto"/>
        <w:rPr>
          <w:rFonts w:cstheme="minorHAnsi"/>
          <w:b/>
          <w:bCs/>
          <w:sz w:val="24"/>
          <w:szCs w:val="24"/>
        </w:rPr>
      </w:pPr>
      <w:r w:rsidRPr="002D568A">
        <w:rPr>
          <w:rFonts w:cstheme="minorHAnsi"/>
          <w:b/>
          <w:bCs/>
          <w:sz w:val="24"/>
          <w:szCs w:val="24"/>
        </w:rPr>
        <w:t>Purpose:</w:t>
      </w:r>
    </w:p>
    <w:p w14:paraId="117A91B2" w14:textId="77777777" w:rsidR="0069487B" w:rsidRPr="002D568A" w:rsidRDefault="0069487B" w:rsidP="0069487B">
      <w:pPr>
        <w:pStyle w:val="ListParagraph"/>
        <w:numPr>
          <w:ilvl w:val="0"/>
          <w:numId w:val="20"/>
        </w:numPr>
        <w:spacing w:after="0" w:line="240" w:lineRule="auto"/>
        <w:rPr>
          <w:rFonts w:cstheme="minorHAnsi"/>
          <w:sz w:val="22"/>
          <w:szCs w:val="22"/>
        </w:rPr>
      </w:pPr>
      <w:r w:rsidRPr="002D568A">
        <w:rPr>
          <w:rFonts w:cstheme="minorHAnsi"/>
          <w:sz w:val="22"/>
          <w:szCs w:val="22"/>
        </w:rPr>
        <w:t xml:space="preserve">To provide an overview of the impact of COVID-19 on chronic kidney disease (CKD) services based on Ontario Health’s (Cancer Care Ontario) recently published COVID-19 </w:t>
      </w:r>
      <w:r w:rsidRPr="002D568A">
        <w:rPr>
          <w:rFonts w:cstheme="minorHAnsi"/>
          <w:i/>
          <w:iCs/>
          <w:sz w:val="22"/>
          <w:szCs w:val="22"/>
        </w:rPr>
        <w:t>Pandemic Planning Clinical Guideline for Patients with Chronic Kidney Disease (2020)</w:t>
      </w:r>
      <w:r w:rsidRPr="002D568A">
        <w:rPr>
          <w:rFonts w:cstheme="minorHAnsi"/>
          <w:sz w:val="22"/>
          <w:szCs w:val="22"/>
        </w:rPr>
        <w:t>,</w:t>
      </w:r>
      <w:r w:rsidRPr="002D568A">
        <w:rPr>
          <w:rFonts w:cstheme="minorHAnsi"/>
          <w:i/>
          <w:iCs/>
          <w:sz w:val="22"/>
          <w:szCs w:val="22"/>
        </w:rPr>
        <w:t xml:space="preserve"> </w:t>
      </w:r>
      <w:r w:rsidRPr="002D568A">
        <w:rPr>
          <w:rFonts w:cstheme="minorHAnsi"/>
          <w:sz w:val="22"/>
          <w:szCs w:val="22"/>
        </w:rPr>
        <w:t>attached as an Appendix</w:t>
      </w:r>
      <w:r w:rsidRPr="002D568A">
        <w:rPr>
          <w:rFonts w:cstheme="minorHAnsi"/>
          <w:i/>
          <w:iCs/>
          <w:sz w:val="22"/>
          <w:szCs w:val="22"/>
        </w:rPr>
        <w:t>.</w:t>
      </w:r>
    </w:p>
    <w:p w14:paraId="26340799" w14:textId="77777777" w:rsidR="0069487B" w:rsidRPr="002D568A" w:rsidRDefault="0069487B" w:rsidP="0069487B">
      <w:pPr>
        <w:spacing w:after="0" w:line="240" w:lineRule="auto"/>
        <w:rPr>
          <w:rFonts w:cstheme="minorHAnsi"/>
          <w:b/>
          <w:bCs/>
          <w:sz w:val="24"/>
          <w:szCs w:val="24"/>
        </w:rPr>
      </w:pPr>
    </w:p>
    <w:p w14:paraId="35143952" w14:textId="77777777" w:rsidR="0069487B" w:rsidRPr="002D568A" w:rsidRDefault="0069487B" w:rsidP="0069487B">
      <w:pPr>
        <w:spacing w:after="0" w:line="240" w:lineRule="auto"/>
        <w:rPr>
          <w:rFonts w:cstheme="minorHAnsi"/>
          <w:b/>
          <w:bCs/>
          <w:sz w:val="24"/>
          <w:szCs w:val="24"/>
        </w:rPr>
      </w:pPr>
      <w:r w:rsidRPr="002D568A">
        <w:rPr>
          <w:rFonts w:cstheme="minorHAnsi"/>
          <w:b/>
          <w:bCs/>
          <w:sz w:val="24"/>
          <w:szCs w:val="24"/>
        </w:rPr>
        <w:t>Background:</w:t>
      </w:r>
    </w:p>
    <w:p w14:paraId="63E7D63A" w14:textId="77777777" w:rsidR="0069487B" w:rsidRPr="002D568A" w:rsidRDefault="0069487B" w:rsidP="0069487B">
      <w:pPr>
        <w:pStyle w:val="ListParagraph"/>
        <w:numPr>
          <w:ilvl w:val="0"/>
          <w:numId w:val="20"/>
        </w:numPr>
        <w:spacing w:after="0" w:line="240" w:lineRule="auto"/>
        <w:rPr>
          <w:rFonts w:cstheme="minorHAnsi"/>
          <w:sz w:val="22"/>
          <w:szCs w:val="22"/>
        </w:rPr>
      </w:pPr>
      <w:r w:rsidRPr="002D568A">
        <w:rPr>
          <w:rFonts w:cstheme="minorHAnsi"/>
          <w:sz w:val="22"/>
          <w:szCs w:val="22"/>
        </w:rPr>
        <w:t xml:space="preserve">Concerns were identified by Indigenous communities that access to CKD was impacted </w:t>
      </w:r>
      <w:proofErr w:type="gramStart"/>
      <w:r w:rsidRPr="002D568A">
        <w:rPr>
          <w:rFonts w:cstheme="minorHAnsi"/>
          <w:sz w:val="22"/>
          <w:szCs w:val="22"/>
        </w:rPr>
        <w:t>as a result of</w:t>
      </w:r>
      <w:proofErr w:type="gramEnd"/>
      <w:r w:rsidRPr="002D568A">
        <w:rPr>
          <w:rFonts w:cstheme="minorHAnsi"/>
          <w:sz w:val="22"/>
          <w:szCs w:val="22"/>
        </w:rPr>
        <w:t xml:space="preserve"> the COVID-19 pandemic. </w:t>
      </w:r>
    </w:p>
    <w:p w14:paraId="50126E4C" w14:textId="77777777" w:rsidR="0069487B" w:rsidRPr="002D568A" w:rsidRDefault="0069487B" w:rsidP="0069487B">
      <w:pPr>
        <w:pStyle w:val="ListParagraph"/>
        <w:numPr>
          <w:ilvl w:val="0"/>
          <w:numId w:val="20"/>
        </w:numPr>
        <w:spacing w:after="0" w:line="240" w:lineRule="auto"/>
        <w:rPr>
          <w:rFonts w:cstheme="minorHAnsi"/>
          <w:sz w:val="22"/>
          <w:szCs w:val="22"/>
        </w:rPr>
      </w:pPr>
      <w:r w:rsidRPr="002D568A">
        <w:rPr>
          <w:rFonts w:cstheme="minorHAnsi"/>
          <w:sz w:val="22"/>
          <w:szCs w:val="22"/>
        </w:rPr>
        <w:t xml:space="preserve">People with chronic kidney disease, may be at a higher risk of getting seriously ill from a COVID-19 infection. This is because people with chronic kidney disease have compromised immune systems, making it harder to fight infections. </w:t>
      </w:r>
    </w:p>
    <w:p w14:paraId="6E1E43C8" w14:textId="77777777" w:rsidR="0069487B" w:rsidRPr="002D568A" w:rsidRDefault="0069487B" w:rsidP="0069487B">
      <w:pPr>
        <w:pStyle w:val="ListParagraph"/>
        <w:numPr>
          <w:ilvl w:val="0"/>
          <w:numId w:val="21"/>
        </w:numPr>
        <w:autoSpaceDN w:val="0"/>
        <w:spacing w:after="160" w:line="252" w:lineRule="auto"/>
        <w:rPr>
          <w:rFonts w:cstheme="minorHAnsi"/>
          <w:sz w:val="22"/>
          <w:szCs w:val="22"/>
          <w:lang w:val="en-US"/>
        </w:rPr>
      </w:pPr>
      <w:r w:rsidRPr="002D568A">
        <w:rPr>
          <w:rFonts w:cstheme="minorHAnsi"/>
          <w:sz w:val="22"/>
          <w:szCs w:val="22"/>
          <w:lang w:val="en-US"/>
        </w:rPr>
        <w:t>People who have received a kidney transplant have a higher risk of infection from viruses because they take immunosuppressive medications.</w:t>
      </w:r>
    </w:p>
    <w:p w14:paraId="1A1B3842" w14:textId="77777777" w:rsidR="0069487B" w:rsidRPr="002D568A" w:rsidRDefault="0069487B" w:rsidP="0069487B">
      <w:pPr>
        <w:pStyle w:val="NormalWeb"/>
        <w:spacing w:before="0" w:beforeAutospacing="0" w:after="0" w:afterAutospacing="0"/>
        <w:rPr>
          <w:rFonts w:asciiTheme="minorHAnsi" w:hAnsiTheme="minorHAnsi" w:cstheme="minorHAnsi"/>
          <w:b/>
          <w:szCs w:val="22"/>
        </w:rPr>
      </w:pPr>
      <w:r w:rsidRPr="002D568A">
        <w:rPr>
          <w:rFonts w:asciiTheme="minorHAnsi" w:hAnsiTheme="minorHAnsi" w:cstheme="minorHAnsi"/>
          <w:b/>
          <w:szCs w:val="22"/>
        </w:rPr>
        <w:t>Overview of the Impact of COVID-19 on CKD Services</w:t>
      </w:r>
    </w:p>
    <w:p w14:paraId="214A0555" w14:textId="77777777" w:rsidR="0069487B" w:rsidRPr="002D568A" w:rsidRDefault="0069487B" w:rsidP="0069487B">
      <w:pPr>
        <w:pStyle w:val="NormalWeb"/>
        <w:spacing w:before="0" w:beforeAutospacing="0" w:after="0" w:afterAutospacing="0"/>
        <w:rPr>
          <w:rFonts w:asciiTheme="minorHAnsi" w:hAnsiTheme="minorHAnsi" w:cstheme="minorHAnsi"/>
          <w:i/>
          <w:sz w:val="22"/>
          <w:szCs w:val="22"/>
        </w:rPr>
      </w:pPr>
      <w:r w:rsidRPr="002D568A">
        <w:rPr>
          <w:rFonts w:asciiTheme="minorHAnsi" w:hAnsiTheme="minorHAnsi" w:cstheme="minorHAnsi"/>
          <w:i/>
          <w:sz w:val="22"/>
          <w:szCs w:val="22"/>
        </w:rPr>
        <w:t>Impact on Dialysis Treatment</w:t>
      </w:r>
    </w:p>
    <w:p w14:paraId="2FBB610D" w14:textId="77777777" w:rsidR="0069487B" w:rsidRPr="002D568A" w:rsidRDefault="0069487B" w:rsidP="0069487B">
      <w:pPr>
        <w:pStyle w:val="NormalWeb"/>
        <w:numPr>
          <w:ilvl w:val="0"/>
          <w:numId w:val="24"/>
        </w:numPr>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 xml:space="preserve">There is a need to treat CKD and End-Stage Renal Disease (ESRD) patients during a pandemic. Unless successfully transplanted, ESRD patients require dialysis to stay alive. </w:t>
      </w:r>
    </w:p>
    <w:p w14:paraId="4286FB07" w14:textId="77777777" w:rsidR="0069487B" w:rsidRPr="002D568A" w:rsidRDefault="0069487B" w:rsidP="0069487B">
      <w:pPr>
        <w:pStyle w:val="NormalWeb"/>
        <w:numPr>
          <w:ilvl w:val="0"/>
          <w:numId w:val="24"/>
        </w:numPr>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All dialysis patients (in-centre and home</w:t>
      </w:r>
      <w:r>
        <w:rPr>
          <w:rFonts w:asciiTheme="minorHAnsi" w:hAnsiTheme="minorHAnsi" w:cstheme="minorHAnsi"/>
          <w:sz w:val="22"/>
          <w:szCs w:val="22"/>
        </w:rPr>
        <w:t xml:space="preserve"> </w:t>
      </w:r>
      <w:r w:rsidRPr="002D568A">
        <w:rPr>
          <w:rFonts w:asciiTheme="minorHAnsi" w:hAnsiTheme="minorHAnsi" w:cstheme="minorHAnsi"/>
          <w:sz w:val="22"/>
          <w:szCs w:val="22"/>
        </w:rPr>
        <w:t>dialysis) are deemed critical and will continue to receive treatment even in the event of a pandemic because their situation is unstable, has unbearable suffering and/or is immediately life threatening.</w:t>
      </w:r>
    </w:p>
    <w:p w14:paraId="4F590413" w14:textId="77777777" w:rsidR="0069487B" w:rsidRPr="002D568A" w:rsidRDefault="0069487B" w:rsidP="0069487B">
      <w:pPr>
        <w:pStyle w:val="NormalWeb"/>
        <w:spacing w:before="0" w:beforeAutospacing="0" w:after="0" w:afterAutospacing="0"/>
        <w:rPr>
          <w:rFonts w:asciiTheme="minorHAnsi" w:hAnsiTheme="minorHAnsi" w:cstheme="minorHAnsi"/>
          <w:sz w:val="22"/>
          <w:szCs w:val="22"/>
        </w:rPr>
      </w:pPr>
    </w:p>
    <w:p w14:paraId="24FE2026" w14:textId="77777777" w:rsidR="0069487B" w:rsidRPr="002D568A" w:rsidRDefault="0069487B" w:rsidP="0069487B">
      <w:pPr>
        <w:pStyle w:val="NormalWeb"/>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 xml:space="preserve">Regional Renal Programs in Ontario are following the guidelines and protocols within their hospitals and from local Public Health authorities, such as prevention and screening practices, and management of confirmed or suspected cases. These include very careful screening questions for infection, and appropriate use of swabs, </w:t>
      </w:r>
      <w:proofErr w:type="gramStart"/>
      <w:r w:rsidRPr="002D568A">
        <w:rPr>
          <w:rFonts w:asciiTheme="minorHAnsi" w:hAnsiTheme="minorHAnsi" w:cstheme="minorHAnsi"/>
          <w:sz w:val="22"/>
          <w:szCs w:val="22"/>
        </w:rPr>
        <w:t>isolation</w:t>
      </w:r>
      <w:proofErr w:type="gramEnd"/>
      <w:r w:rsidRPr="002D568A">
        <w:rPr>
          <w:rFonts w:asciiTheme="minorHAnsi" w:hAnsiTheme="minorHAnsi" w:cstheme="minorHAnsi"/>
          <w:sz w:val="22"/>
          <w:szCs w:val="22"/>
        </w:rPr>
        <w:t xml:space="preserve"> and personal protective equipment (PPE).</w:t>
      </w:r>
    </w:p>
    <w:p w14:paraId="44242413" w14:textId="77777777" w:rsidR="0069487B" w:rsidRPr="002D568A" w:rsidRDefault="0069487B" w:rsidP="0069487B">
      <w:pPr>
        <w:pStyle w:val="NormalWeb"/>
        <w:spacing w:before="0" w:beforeAutospacing="0" w:after="0" w:afterAutospacing="0"/>
        <w:rPr>
          <w:rFonts w:asciiTheme="minorHAnsi" w:hAnsiTheme="minorHAnsi" w:cstheme="minorHAnsi"/>
          <w:b/>
          <w:i/>
          <w:sz w:val="22"/>
          <w:szCs w:val="22"/>
        </w:rPr>
      </w:pPr>
    </w:p>
    <w:p w14:paraId="2C0EC05E" w14:textId="77777777" w:rsidR="0069487B" w:rsidRDefault="0069487B">
      <w:pPr>
        <w:spacing w:after="0" w:line="240" w:lineRule="auto"/>
        <w:rPr>
          <w:rFonts w:cstheme="minorHAnsi"/>
          <w:i/>
          <w:sz w:val="22"/>
          <w:szCs w:val="22"/>
          <w:lang w:val="en-CA"/>
        </w:rPr>
      </w:pPr>
      <w:r>
        <w:rPr>
          <w:rFonts w:cstheme="minorHAnsi"/>
          <w:i/>
          <w:sz w:val="22"/>
          <w:szCs w:val="22"/>
        </w:rPr>
        <w:br w:type="page"/>
      </w:r>
    </w:p>
    <w:p w14:paraId="2A6B52A0" w14:textId="77777777" w:rsidR="00D50318" w:rsidRDefault="00D50318" w:rsidP="0069487B">
      <w:pPr>
        <w:pStyle w:val="NormalWeb"/>
        <w:spacing w:before="0" w:beforeAutospacing="0" w:after="0" w:afterAutospacing="0"/>
        <w:rPr>
          <w:rFonts w:asciiTheme="minorHAnsi" w:hAnsiTheme="minorHAnsi" w:cstheme="minorHAnsi"/>
          <w:i/>
          <w:sz w:val="22"/>
          <w:szCs w:val="22"/>
        </w:rPr>
      </w:pPr>
    </w:p>
    <w:p w14:paraId="3988D7AD" w14:textId="5A69DDB5" w:rsidR="0069487B" w:rsidRPr="002D568A" w:rsidRDefault="0069487B" w:rsidP="0069487B">
      <w:pPr>
        <w:pStyle w:val="NormalWeb"/>
        <w:spacing w:before="0" w:beforeAutospacing="0" w:after="0" w:afterAutospacing="0"/>
        <w:rPr>
          <w:rFonts w:asciiTheme="minorHAnsi" w:hAnsiTheme="minorHAnsi" w:cstheme="minorHAnsi"/>
          <w:i/>
          <w:sz w:val="22"/>
          <w:szCs w:val="22"/>
        </w:rPr>
      </w:pPr>
      <w:r w:rsidRPr="002D568A">
        <w:rPr>
          <w:rFonts w:asciiTheme="minorHAnsi" w:hAnsiTheme="minorHAnsi" w:cstheme="minorHAnsi"/>
          <w:i/>
          <w:sz w:val="22"/>
          <w:szCs w:val="22"/>
        </w:rPr>
        <w:t>Impact on Transplant Candidates</w:t>
      </w:r>
    </w:p>
    <w:p w14:paraId="51C6DB78" w14:textId="77777777" w:rsidR="0069487B" w:rsidRPr="002D568A" w:rsidRDefault="0069487B" w:rsidP="0069487B">
      <w:pPr>
        <w:pStyle w:val="NormalWeb"/>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Due to the increased risk of infection among kidney transplant candidates:</w:t>
      </w:r>
    </w:p>
    <w:p w14:paraId="54DE5958" w14:textId="77777777" w:rsidR="0069487B" w:rsidRPr="002D568A" w:rsidRDefault="0069487B" w:rsidP="0069487B">
      <w:pPr>
        <w:pStyle w:val="NormalWeb"/>
        <w:numPr>
          <w:ilvl w:val="0"/>
          <w:numId w:val="23"/>
        </w:numPr>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 xml:space="preserve">Deceased donor kidney transplant activity, except for highly sensitized and medically urgent patients, have been paused effective March 15, 2020. </w:t>
      </w:r>
    </w:p>
    <w:p w14:paraId="71165B22" w14:textId="77777777" w:rsidR="0069487B" w:rsidRPr="002D568A" w:rsidRDefault="0069487B" w:rsidP="0069487B">
      <w:pPr>
        <w:pStyle w:val="NormalWeb"/>
        <w:numPr>
          <w:ilvl w:val="0"/>
          <w:numId w:val="23"/>
        </w:numPr>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Living Donor Transplant activity, including Kidney Paired Donation, has been paused effective March 13, 2020.</w:t>
      </w:r>
    </w:p>
    <w:p w14:paraId="01B32336" w14:textId="77777777" w:rsidR="0069487B" w:rsidRPr="002D568A" w:rsidRDefault="0069487B" w:rsidP="0069487B">
      <w:pPr>
        <w:pStyle w:val="NormalWeb"/>
        <w:numPr>
          <w:ilvl w:val="0"/>
          <w:numId w:val="23"/>
        </w:numPr>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 xml:space="preserve">Transplant </w:t>
      </w:r>
      <w:proofErr w:type="gramStart"/>
      <w:r w:rsidRPr="002D568A">
        <w:rPr>
          <w:rFonts w:asciiTheme="minorHAnsi" w:hAnsiTheme="minorHAnsi" w:cstheme="minorHAnsi"/>
          <w:sz w:val="22"/>
          <w:szCs w:val="22"/>
        </w:rPr>
        <w:t>work-ups</w:t>
      </w:r>
      <w:proofErr w:type="gramEnd"/>
      <w:r w:rsidRPr="002D568A">
        <w:rPr>
          <w:rFonts w:asciiTheme="minorHAnsi" w:hAnsiTheme="minorHAnsi" w:cstheme="minorHAnsi"/>
          <w:sz w:val="22"/>
          <w:szCs w:val="22"/>
        </w:rPr>
        <w:t xml:space="preserve"> are also on hold, as these patients are required to visit laboratories and imaging centres, which is not currently recommended due to social distancing.</w:t>
      </w:r>
    </w:p>
    <w:p w14:paraId="505A8BD5" w14:textId="77777777" w:rsidR="0069487B" w:rsidRPr="002D568A" w:rsidRDefault="0069487B" w:rsidP="0069487B">
      <w:pPr>
        <w:pStyle w:val="NormalWeb"/>
        <w:numPr>
          <w:ilvl w:val="0"/>
          <w:numId w:val="23"/>
        </w:numPr>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Wait listed patients and patients with plans for living donor transplant will be informed by mail of these changes. These patients will continue to hold their priority on the waiting list.</w:t>
      </w:r>
    </w:p>
    <w:p w14:paraId="3CB35395" w14:textId="77777777" w:rsidR="0069487B" w:rsidRPr="002D568A" w:rsidRDefault="0069487B" w:rsidP="0069487B">
      <w:pPr>
        <w:pStyle w:val="NormalWeb"/>
        <w:spacing w:before="0" w:beforeAutospacing="0" w:after="0" w:afterAutospacing="0"/>
        <w:rPr>
          <w:rFonts w:asciiTheme="minorHAnsi" w:hAnsiTheme="minorHAnsi" w:cstheme="minorHAnsi"/>
          <w:sz w:val="22"/>
          <w:szCs w:val="22"/>
        </w:rPr>
      </w:pPr>
    </w:p>
    <w:p w14:paraId="469A4682" w14:textId="77777777" w:rsidR="0069487B" w:rsidRPr="002D568A" w:rsidRDefault="0069487B" w:rsidP="0069487B">
      <w:pPr>
        <w:pStyle w:val="NormalWeb"/>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Referred patients will be supported to move safely towards transplant when hospitals resume normal activity.</w:t>
      </w:r>
    </w:p>
    <w:p w14:paraId="278FB8BA" w14:textId="77777777" w:rsidR="0069487B" w:rsidRPr="002D568A" w:rsidRDefault="0069487B" w:rsidP="0069487B">
      <w:pPr>
        <w:pStyle w:val="NormalWeb"/>
        <w:spacing w:before="0" w:beforeAutospacing="0" w:after="0" w:afterAutospacing="0"/>
        <w:rPr>
          <w:rFonts w:asciiTheme="minorHAnsi" w:hAnsiTheme="minorHAnsi" w:cstheme="minorHAnsi"/>
          <w:sz w:val="22"/>
          <w:szCs w:val="22"/>
        </w:rPr>
      </w:pPr>
    </w:p>
    <w:p w14:paraId="4FAE86B2" w14:textId="4676D99B" w:rsidR="0069487B" w:rsidRPr="002D568A" w:rsidRDefault="00DC66BA" w:rsidP="0069487B">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i/>
          <w:sz w:val="22"/>
          <w:szCs w:val="22"/>
        </w:rPr>
        <w:t xml:space="preserve">COVID-19 </w:t>
      </w:r>
      <w:r w:rsidR="0069487B" w:rsidRPr="002D568A">
        <w:rPr>
          <w:rFonts w:asciiTheme="minorHAnsi" w:hAnsiTheme="minorHAnsi" w:cstheme="minorHAnsi"/>
          <w:i/>
          <w:sz w:val="22"/>
          <w:szCs w:val="22"/>
        </w:rPr>
        <w:t>Screening and Prevention</w:t>
      </w:r>
      <w:r w:rsidR="0069487B" w:rsidRPr="002D568A">
        <w:rPr>
          <w:rFonts w:asciiTheme="minorHAnsi" w:hAnsiTheme="minorHAnsi" w:cstheme="minorHAnsi"/>
          <w:i/>
          <w:sz w:val="22"/>
          <w:szCs w:val="22"/>
        </w:rPr>
        <w:br/>
      </w:r>
      <w:r w:rsidR="0069487B" w:rsidRPr="002D568A">
        <w:rPr>
          <w:rFonts w:asciiTheme="minorHAnsi" w:hAnsiTheme="minorHAnsi" w:cstheme="minorHAnsi"/>
          <w:sz w:val="22"/>
          <w:szCs w:val="22"/>
        </w:rPr>
        <w:t>Regional Renal Programs</w:t>
      </w:r>
      <w:r w:rsidR="0069487B" w:rsidRPr="002D568A" w:rsidDel="006279AE">
        <w:rPr>
          <w:rFonts w:asciiTheme="minorHAnsi" w:hAnsiTheme="minorHAnsi" w:cstheme="minorHAnsi"/>
          <w:sz w:val="22"/>
          <w:szCs w:val="22"/>
        </w:rPr>
        <w:t xml:space="preserve"> </w:t>
      </w:r>
      <w:r w:rsidR="0069487B" w:rsidRPr="002D568A">
        <w:rPr>
          <w:rFonts w:asciiTheme="minorHAnsi" w:hAnsiTheme="minorHAnsi" w:cstheme="minorHAnsi"/>
          <w:sz w:val="22"/>
          <w:szCs w:val="22"/>
        </w:rPr>
        <w:t>have implemented screening practices and appropriate precautions to minimize risk:</w:t>
      </w:r>
    </w:p>
    <w:p w14:paraId="75722D4F" w14:textId="7998F84A" w:rsidR="0069487B" w:rsidRPr="002D568A" w:rsidRDefault="00DC66BA" w:rsidP="0069487B">
      <w:pPr>
        <w:pStyle w:val="NormalWeb"/>
        <w:numPr>
          <w:ilvl w:val="0"/>
          <w:numId w:val="25"/>
        </w:numPr>
        <w:spacing w:before="0" w:beforeAutospacing="0" w:after="0" w:afterAutospacing="0"/>
        <w:rPr>
          <w:rFonts w:asciiTheme="minorHAnsi" w:hAnsiTheme="minorHAnsi" w:cstheme="minorHAnsi"/>
          <w:b/>
          <w:i/>
          <w:sz w:val="22"/>
          <w:szCs w:val="22"/>
        </w:rPr>
      </w:pPr>
      <w:r>
        <w:rPr>
          <w:rFonts w:asciiTheme="minorHAnsi" w:hAnsiTheme="minorHAnsi" w:cstheme="minorHAnsi"/>
          <w:sz w:val="22"/>
          <w:szCs w:val="22"/>
        </w:rPr>
        <w:t>In many Programs p</w:t>
      </w:r>
      <w:r w:rsidRPr="002D568A">
        <w:rPr>
          <w:rFonts w:asciiTheme="minorHAnsi" w:hAnsiTheme="minorHAnsi" w:cstheme="minorHAnsi"/>
          <w:sz w:val="22"/>
          <w:szCs w:val="22"/>
        </w:rPr>
        <w:t xml:space="preserve">atients </w:t>
      </w:r>
      <w:r w:rsidR="0069487B" w:rsidRPr="002D568A">
        <w:rPr>
          <w:rFonts w:asciiTheme="minorHAnsi" w:hAnsiTheme="minorHAnsi" w:cstheme="minorHAnsi"/>
          <w:sz w:val="22"/>
          <w:szCs w:val="22"/>
        </w:rPr>
        <w:t xml:space="preserve">are being secondarily screened at the entrances to dialysis units prior to treatment, in addition to the entrance to hospitals. </w:t>
      </w:r>
    </w:p>
    <w:p w14:paraId="384116F4" w14:textId="77777777" w:rsidR="0069487B" w:rsidRPr="002D568A" w:rsidRDefault="0069487B" w:rsidP="0069487B">
      <w:pPr>
        <w:pStyle w:val="NormalWeb"/>
        <w:numPr>
          <w:ilvl w:val="0"/>
          <w:numId w:val="25"/>
        </w:numPr>
        <w:spacing w:before="0" w:beforeAutospacing="0" w:after="0" w:afterAutospacing="0"/>
        <w:rPr>
          <w:rFonts w:asciiTheme="minorHAnsi" w:hAnsiTheme="minorHAnsi" w:cstheme="minorHAnsi"/>
          <w:b/>
          <w:i/>
          <w:sz w:val="22"/>
          <w:szCs w:val="22"/>
        </w:rPr>
      </w:pPr>
      <w:r w:rsidRPr="002D568A">
        <w:rPr>
          <w:rFonts w:asciiTheme="minorHAnsi" w:hAnsiTheme="minorHAnsi" w:cstheme="minorHAnsi"/>
          <w:sz w:val="22"/>
          <w:szCs w:val="22"/>
        </w:rPr>
        <w:t xml:space="preserve">For the purposes of social distancing, where possible, clinic visits are being held via telemedicine or telephone. </w:t>
      </w:r>
    </w:p>
    <w:p w14:paraId="341A4DCE" w14:textId="7C7A21F8" w:rsidR="0069487B" w:rsidRPr="002D568A" w:rsidRDefault="0069487B" w:rsidP="0069487B">
      <w:pPr>
        <w:pStyle w:val="NormalWeb"/>
        <w:numPr>
          <w:ilvl w:val="0"/>
          <w:numId w:val="25"/>
        </w:numPr>
        <w:spacing w:before="0" w:beforeAutospacing="0" w:after="0" w:afterAutospacing="0"/>
        <w:rPr>
          <w:rFonts w:asciiTheme="minorHAnsi" w:hAnsiTheme="minorHAnsi" w:cstheme="minorHAnsi"/>
          <w:b/>
          <w:i/>
          <w:sz w:val="22"/>
          <w:szCs w:val="22"/>
        </w:rPr>
      </w:pPr>
      <w:r w:rsidRPr="002D568A">
        <w:rPr>
          <w:rFonts w:asciiTheme="minorHAnsi" w:hAnsiTheme="minorHAnsi" w:cstheme="minorHAnsi"/>
          <w:sz w:val="22"/>
          <w:szCs w:val="22"/>
        </w:rPr>
        <w:t>Non-essential in-person contact, such as patient group education sessions, are being cancelled or changed to virtual/telephone where appropriate.</w:t>
      </w:r>
    </w:p>
    <w:p w14:paraId="7027B665" w14:textId="73CE605A" w:rsidR="0069487B" w:rsidRPr="002D568A" w:rsidRDefault="0069487B" w:rsidP="0069487B">
      <w:pPr>
        <w:pStyle w:val="NormalWeb"/>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br/>
      </w:r>
    </w:p>
    <w:p w14:paraId="6724789F" w14:textId="77777777" w:rsidR="0069487B" w:rsidRPr="00DC66BA" w:rsidRDefault="0069487B" w:rsidP="0069487B">
      <w:pPr>
        <w:pStyle w:val="NormalWeb"/>
        <w:spacing w:before="0" w:beforeAutospacing="0" w:after="0" w:afterAutospacing="0"/>
        <w:rPr>
          <w:rFonts w:asciiTheme="minorHAnsi" w:hAnsiTheme="minorHAnsi" w:cstheme="minorHAnsi"/>
          <w:i/>
          <w:sz w:val="22"/>
          <w:szCs w:val="22"/>
        </w:rPr>
      </w:pPr>
      <w:r w:rsidRPr="00DC66BA">
        <w:rPr>
          <w:rFonts w:asciiTheme="minorHAnsi" w:hAnsiTheme="minorHAnsi" w:cstheme="minorHAnsi"/>
          <w:i/>
          <w:sz w:val="22"/>
          <w:szCs w:val="22"/>
        </w:rPr>
        <w:t>The Role of the Ontario Renal Network (ORN) </w:t>
      </w:r>
    </w:p>
    <w:p w14:paraId="7D346212" w14:textId="77777777" w:rsidR="0069487B" w:rsidRPr="002D568A" w:rsidRDefault="0069487B" w:rsidP="0069487B">
      <w:pPr>
        <w:pStyle w:val="NormalWeb"/>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The role of the ORN in response to a possible pandemic (e.g. COVID-19) is to play a coordinating role, through the following activities:</w:t>
      </w:r>
    </w:p>
    <w:p w14:paraId="5DA34579" w14:textId="77777777" w:rsidR="0069487B" w:rsidRPr="002D568A" w:rsidRDefault="0069487B" w:rsidP="0069487B">
      <w:pPr>
        <w:pStyle w:val="NormalWeb"/>
        <w:numPr>
          <w:ilvl w:val="0"/>
          <w:numId w:val="21"/>
        </w:numPr>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Convening Regional Renal Programs</w:t>
      </w:r>
      <w:r w:rsidRPr="002D568A" w:rsidDel="006279AE">
        <w:rPr>
          <w:rFonts w:asciiTheme="minorHAnsi" w:hAnsiTheme="minorHAnsi" w:cstheme="minorHAnsi"/>
          <w:sz w:val="22"/>
          <w:szCs w:val="22"/>
        </w:rPr>
        <w:t xml:space="preserve"> </w:t>
      </w:r>
      <w:r w:rsidRPr="002D568A">
        <w:rPr>
          <w:rFonts w:asciiTheme="minorHAnsi" w:hAnsiTheme="minorHAnsi" w:cstheme="minorHAnsi"/>
          <w:sz w:val="22"/>
          <w:szCs w:val="22"/>
        </w:rPr>
        <w:t xml:space="preserve">leadership to share information amongst </w:t>
      </w:r>
      <w:proofErr w:type="gramStart"/>
      <w:r w:rsidRPr="002D568A">
        <w:rPr>
          <w:rFonts w:asciiTheme="minorHAnsi" w:hAnsiTheme="minorHAnsi" w:cstheme="minorHAnsi"/>
          <w:sz w:val="22"/>
          <w:szCs w:val="22"/>
        </w:rPr>
        <w:t>programs;</w:t>
      </w:r>
      <w:proofErr w:type="gramEnd"/>
    </w:p>
    <w:p w14:paraId="5BAD1363" w14:textId="77777777" w:rsidR="0069487B" w:rsidRPr="002D568A" w:rsidRDefault="0069487B" w:rsidP="0069487B">
      <w:pPr>
        <w:pStyle w:val="NormalWeb"/>
        <w:numPr>
          <w:ilvl w:val="0"/>
          <w:numId w:val="21"/>
        </w:numPr>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Providing information should Regional Renal Programs</w:t>
      </w:r>
      <w:r w:rsidRPr="002D568A" w:rsidDel="006279AE">
        <w:rPr>
          <w:rFonts w:asciiTheme="minorHAnsi" w:hAnsiTheme="minorHAnsi" w:cstheme="minorHAnsi"/>
          <w:sz w:val="22"/>
          <w:szCs w:val="22"/>
        </w:rPr>
        <w:t xml:space="preserve"> </w:t>
      </w:r>
      <w:r w:rsidRPr="002D568A">
        <w:rPr>
          <w:rFonts w:asciiTheme="minorHAnsi" w:hAnsiTheme="minorHAnsi" w:cstheme="minorHAnsi"/>
          <w:sz w:val="22"/>
          <w:szCs w:val="22"/>
        </w:rPr>
        <w:t xml:space="preserve">need access to support or </w:t>
      </w:r>
      <w:proofErr w:type="gramStart"/>
      <w:r w:rsidRPr="002D568A">
        <w:rPr>
          <w:rFonts w:asciiTheme="minorHAnsi" w:hAnsiTheme="minorHAnsi" w:cstheme="minorHAnsi"/>
          <w:sz w:val="22"/>
          <w:szCs w:val="22"/>
        </w:rPr>
        <w:t>information;</w:t>
      </w:r>
      <w:proofErr w:type="gramEnd"/>
    </w:p>
    <w:p w14:paraId="19CDB467" w14:textId="77777777" w:rsidR="0069487B" w:rsidRPr="002D568A" w:rsidRDefault="0069487B" w:rsidP="0069487B">
      <w:pPr>
        <w:pStyle w:val="NormalWeb"/>
        <w:numPr>
          <w:ilvl w:val="0"/>
          <w:numId w:val="21"/>
        </w:numPr>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Ensuring that Regional Renal Programs</w:t>
      </w:r>
      <w:r w:rsidRPr="002D568A" w:rsidDel="006279AE">
        <w:rPr>
          <w:rFonts w:asciiTheme="minorHAnsi" w:hAnsiTheme="minorHAnsi" w:cstheme="minorHAnsi"/>
          <w:sz w:val="22"/>
          <w:szCs w:val="22"/>
        </w:rPr>
        <w:t xml:space="preserve"> </w:t>
      </w:r>
      <w:r w:rsidRPr="002D568A">
        <w:rPr>
          <w:rFonts w:asciiTheme="minorHAnsi" w:hAnsiTheme="minorHAnsi" w:cstheme="minorHAnsi"/>
          <w:sz w:val="22"/>
          <w:szCs w:val="22"/>
        </w:rPr>
        <w:t xml:space="preserve">immediately inform the ORN if a disruption in the provision of care services to renal patients is anticipated or </w:t>
      </w:r>
      <w:proofErr w:type="gramStart"/>
      <w:r w:rsidRPr="002D568A">
        <w:rPr>
          <w:rFonts w:asciiTheme="minorHAnsi" w:hAnsiTheme="minorHAnsi" w:cstheme="minorHAnsi"/>
          <w:sz w:val="22"/>
          <w:szCs w:val="22"/>
        </w:rPr>
        <w:t>occurs;</w:t>
      </w:r>
      <w:proofErr w:type="gramEnd"/>
    </w:p>
    <w:p w14:paraId="038E9B6E" w14:textId="77777777" w:rsidR="0069487B" w:rsidRPr="002D568A" w:rsidRDefault="0069487B" w:rsidP="0069487B">
      <w:pPr>
        <w:pStyle w:val="NormalWeb"/>
        <w:numPr>
          <w:ilvl w:val="0"/>
          <w:numId w:val="21"/>
        </w:numPr>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Confirming that Regional Renal Programs</w:t>
      </w:r>
      <w:r w:rsidRPr="002D568A" w:rsidDel="006279AE">
        <w:rPr>
          <w:rFonts w:asciiTheme="minorHAnsi" w:hAnsiTheme="minorHAnsi" w:cstheme="minorHAnsi"/>
          <w:sz w:val="22"/>
          <w:szCs w:val="22"/>
        </w:rPr>
        <w:t xml:space="preserve"> </w:t>
      </w:r>
      <w:r w:rsidRPr="002D568A">
        <w:rPr>
          <w:rFonts w:asciiTheme="minorHAnsi" w:hAnsiTheme="minorHAnsi" w:cstheme="minorHAnsi"/>
          <w:sz w:val="22"/>
          <w:szCs w:val="22"/>
        </w:rPr>
        <w:t>have an emergency plan in place that is current and relevant; and</w:t>
      </w:r>
    </w:p>
    <w:p w14:paraId="10ED6D6E" w14:textId="77777777" w:rsidR="0069487B" w:rsidRPr="002D568A" w:rsidRDefault="0069487B" w:rsidP="0069487B">
      <w:pPr>
        <w:pStyle w:val="NormalWeb"/>
        <w:numPr>
          <w:ilvl w:val="0"/>
          <w:numId w:val="21"/>
        </w:numPr>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Working with relevant partners to support coordination, as required, if re-referral strategies are needed based on capacity pressures, and in accordance with this guidance document.</w:t>
      </w:r>
    </w:p>
    <w:p w14:paraId="7F8BDDB6" w14:textId="77777777" w:rsidR="0069487B" w:rsidRPr="002D568A" w:rsidRDefault="0069487B" w:rsidP="0069487B">
      <w:pPr>
        <w:pStyle w:val="NormalWeb"/>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 </w:t>
      </w:r>
    </w:p>
    <w:p w14:paraId="33C59DA2" w14:textId="4D1CA9EC" w:rsidR="0069487B" w:rsidRPr="002D568A" w:rsidRDefault="0069487B" w:rsidP="0069487B">
      <w:pPr>
        <w:pStyle w:val="NormalWeb"/>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 xml:space="preserve">ORN's role is not to interfere with hospital protocols nor to provide infection control direction. </w:t>
      </w:r>
      <w:r w:rsidR="00DC66BA">
        <w:rPr>
          <w:rFonts w:asciiTheme="minorHAnsi" w:hAnsiTheme="minorHAnsi" w:cstheme="minorHAnsi"/>
          <w:sz w:val="22"/>
          <w:szCs w:val="22"/>
        </w:rPr>
        <w:t xml:space="preserve">ORN’s intention is </w:t>
      </w:r>
      <w:r w:rsidRPr="002D568A">
        <w:rPr>
          <w:rFonts w:asciiTheme="minorHAnsi" w:hAnsiTheme="minorHAnsi" w:cstheme="minorHAnsi"/>
          <w:sz w:val="22"/>
          <w:szCs w:val="22"/>
        </w:rPr>
        <w:t>to provide support to the network through information sharing, gathering, and dissemination.</w:t>
      </w:r>
    </w:p>
    <w:p w14:paraId="3F3D15E9" w14:textId="77777777" w:rsidR="0069487B" w:rsidRPr="002D568A" w:rsidRDefault="0069487B" w:rsidP="0069487B">
      <w:pPr>
        <w:pStyle w:val="NormalWeb"/>
        <w:spacing w:before="0" w:beforeAutospacing="0" w:after="0" w:afterAutospacing="0"/>
        <w:rPr>
          <w:rFonts w:asciiTheme="minorHAnsi" w:hAnsiTheme="minorHAnsi" w:cstheme="minorHAnsi"/>
          <w:sz w:val="22"/>
          <w:szCs w:val="22"/>
        </w:rPr>
      </w:pPr>
    </w:p>
    <w:p w14:paraId="257E5F1E" w14:textId="77777777" w:rsidR="0069487B" w:rsidRPr="00FB267A" w:rsidRDefault="0069487B" w:rsidP="0069487B">
      <w:pPr>
        <w:pStyle w:val="NormalWeb"/>
        <w:spacing w:before="0" w:beforeAutospacing="0" w:after="0" w:afterAutospacing="0"/>
        <w:rPr>
          <w:rFonts w:asciiTheme="minorHAnsi" w:hAnsiTheme="minorHAnsi" w:cstheme="minorHAnsi"/>
          <w:sz w:val="22"/>
          <w:szCs w:val="22"/>
        </w:rPr>
      </w:pPr>
      <w:r w:rsidRPr="00FB267A">
        <w:rPr>
          <w:rFonts w:asciiTheme="minorHAnsi" w:hAnsiTheme="minorHAnsi" w:cstheme="minorHAnsi"/>
          <w:sz w:val="22"/>
          <w:szCs w:val="22"/>
        </w:rPr>
        <w:t xml:space="preserve">To support local information sharing and collaboration, the ORN </w:t>
      </w:r>
      <w:proofErr w:type="gramStart"/>
      <w:r w:rsidRPr="00FB267A">
        <w:rPr>
          <w:rFonts w:asciiTheme="minorHAnsi" w:hAnsiTheme="minorHAnsi" w:cstheme="minorHAnsi"/>
          <w:sz w:val="22"/>
          <w:szCs w:val="22"/>
        </w:rPr>
        <w:t>is able to</w:t>
      </w:r>
      <w:proofErr w:type="gramEnd"/>
      <w:r w:rsidRPr="00FB267A">
        <w:rPr>
          <w:rFonts w:asciiTheme="minorHAnsi" w:hAnsiTheme="minorHAnsi" w:cstheme="minorHAnsi"/>
          <w:sz w:val="22"/>
          <w:szCs w:val="22"/>
        </w:rPr>
        <w:t xml:space="preserve"> connect community and political territorial organization representatives directly with their local Regional Renal Program. </w:t>
      </w:r>
    </w:p>
    <w:p w14:paraId="7C13C2B5" w14:textId="77777777" w:rsidR="0069487B" w:rsidRPr="002D568A" w:rsidRDefault="0069487B" w:rsidP="0069487B">
      <w:pPr>
        <w:pStyle w:val="NormalWeb"/>
        <w:spacing w:before="0" w:beforeAutospacing="0" w:after="0" w:afterAutospacing="0"/>
        <w:rPr>
          <w:rFonts w:asciiTheme="minorHAnsi" w:hAnsiTheme="minorHAnsi" w:cstheme="minorHAnsi"/>
          <w:sz w:val="22"/>
          <w:szCs w:val="22"/>
        </w:rPr>
      </w:pPr>
    </w:p>
    <w:p w14:paraId="1D8986BE" w14:textId="77777777" w:rsidR="00BD2CE3" w:rsidRDefault="00BD2CE3">
      <w:pPr>
        <w:spacing w:after="0" w:line="240" w:lineRule="auto"/>
        <w:rPr>
          <w:rFonts w:cstheme="minorHAnsi"/>
          <w:i/>
          <w:sz w:val="22"/>
          <w:szCs w:val="22"/>
          <w:lang w:val="en-CA"/>
        </w:rPr>
      </w:pPr>
      <w:r>
        <w:rPr>
          <w:rFonts w:cstheme="minorHAnsi"/>
          <w:i/>
          <w:sz w:val="22"/>
          <w:szCs w:val="22"/>
        </w:rPr>
        <w:br w:type="page"/>
      </w:r>
    </w:p>
    <w:p w14:paraId="1D219E87" w14:textId="227FD7E1" w:rsidR="0069487B" w:rsidRPr="002D568A" w:rsidRDefault="0069487B" w:rsidP="0069487B">
      <w:pPr>
        <w:pStyle w:val="NormalWeb"/>
        <w:spacing w:before="0" w:beforeAutospacing="0" w:after="0" w:afterAutospacing="0"/>
        <w:rPr>
          <w:rFonts w:asciiTheme="minorHAnsi" w:hAnsiTheme="minorHAnsi" w:cstheme="minorHAnsi"/>
          <w:sz w:val="22"/>
          <w:szCs w:val="22"/>
        </w:rPr>
      </w:pPr>
      <w:r w:rsidRPr="002D568A">
        <w:rPr>
          <w:rFonts w:asciiTheme="minorHAnsi" w:hAnsiTheme="minorHAnsi" w:cstheme="minorHAnsi"/>
          <w:i/>
          <w:sz w:val="22"/>
          <w:szCs w:val="22"/>
        </w:rPr>
        <w:lastRenderedPageBreak/>
        <w:t xml:space="preserve">Impact on ORN Projects with </w:t>
      </w:r>
      <w:proofErr w:type="spellStart"/>
      <w:r w:rsidRPr="002D568A">
        <w:rPr>
          <w:rFonts w:asciiTheme="minorHAnsi" w:hAnsiTheme="minorHAnsi" w:cstheme="minorHAnsi"/>
          <w:i/>
          <w:sz w:val="22"/>
          <w:szCs w:val="22"/>
        </w:rPr>
        <w:t>FNIMuI</w:t>
      </w:r>
      <w:proofErr w:type="spellEnd"/>
      <w:r w:rsidRPr="002D568A">
        <w:rPr>
          <w:rFonts w:asciiTheme="minorHAnsi" w:hAnsiTheme="minorHAnsi" w:cstheme="minorHAnsi"/>
          <w:i/>
          <w:sz w:val="22"/>
          <w:szCs w:val="22"/>
        </w:rPr>
        <w:t xml:space="preserve"> Communities and Organizations</w:t>
      </w:r>
    </w:p>
    <w:p w14:paraId="2DCB75CA" w14:textId="77777777" w:rsidR="0069487B" w:rsidRPr="002D568A" w:rsidRDefault="0069487B" w:rsidP="0069487B">
      <w:pPr>
        <w:pStyle w:val="NormalWeb"/>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Due to the impact of COVID-19 on Regional Renal Programs</w:t>
      </w:r>
      <w:r w:rsidRPr="002D568A" w:rsidDel="006279AE">
        <w:rPr>
          <w:rFonts w:asciiTheme="minorHAnsi" w:hAnsiTheme="minorHAnsi" w:cstheme="minorHAnsi"/>
          <w:sz w:val="22"/>
          <w:szCs w:val="22"/>
        </w:rPr>
        <w:t xml:space="preserve"> </w:t>
      </w:r>
      <w:r w:rsidRPr="002D568A">
        <w:rPr>
          <w:rFonts w:asciiTheme="minorHAnsi" w:hAnsiTheme="minorHAnsi" w:cstheme="minorHAnsi"/>
          <w:sz w:val="22"/>
          <w:szCs w:val="22"/>
        </w:rPr>
        <w:t>and community health providers, the following initiatives have been affected:</w:t>
      </w:r>
    </w:p>
    <w:p w14:paraId="71728A91" w14:textId="5FAF91B5" w:rsidR="0069487B" w:rsidRPr="002D568A" w:rsidRDefault="0069487B" w:rsidP="0069487B">
      <w:pPr>
        <w:pStyle w:val="NormalWeb"/>
        <w:numPr>
          <w:ilvl w:val="0"/>
          <w:numId w:val="22"/>
        </w:numPr>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CKD Screening - implementation will remain paused, as social distancing and reduced capacity has impacted the ability of staff to travel and train on screening equipment</w:t>
      </w:r>
      <w:r w:rsidR="00DC66BA">
        <w:rPr>
          <w:rFonts w:asciiTheme="minorHAnsi" w:hAnsiTheme="minorHAnsi" w:cstheme="minorHAnsi"/>
          <w:sz w:val="22"/>
          <w:szCs w:val="22"/>
        </w:rPr>
        <w:t xml:space="preserve"> and</w:t>
      </w:r>
      <w:r w:rsidRPr="002D568A">
        <w:rPr>
          <w:rFonts w:asciiTheme="minorHAnsi" w:hAnsiTheme="minorHAnsi" w:cstheme="minorHAnsi"/>
          <w:sz w:val="22"/>
          <w:szCs w:val="22"/>
        </w:rPr>
        <w:t xml:space="preserve"> conduct screening clinics</w:t>
      </w:r>
    </w:p>
    <w:p w14:paraId="523AC1C1" w14:textId="6D75B7D3" w:rsidR="0069487B" w:rsidRPr="002D568A" w:rsidRDefault="0069487B" w:rsidP="0069487B">
      <w:pPr>
        <w:pStyle w:val="NormalWeb"/>
        <w:numPr>
          <w:ilvl w:val="0"/>
          <w:numId w:val="22"/>
        </w:numPr>
        <w:spacing w:before="0" w:beforeAutospacing="0" w:after="0" w:afterAutospacing="0"/>
        <w:rPr>
          <w:rFonts w:asciiTheme="minorHAnsi" w:hAnsiTheme="minorHAnsi" w:cstheme="minorHAnsi"/>
          <w:sz w:val="22"/>
          <w:szCs w:val="22"/>
        </w:rPr>
      </w:pPr>
      <w:r w:rsidRPr="002D568A">
        <w:rPr>
          <w:rFonts w:asciiTheme="minorHAnsi" w:hAnsiTheme="minorHAnsi" w:cstheme="minorHAnsi"/>
          <w:sz w:val="22"/>
          <w:szCs w:val="22"/>
        </w:rPr>
        <w:t xml:space="preserve">Remote Home Dialysis - RRPs have temporarily paused transition home of new home dialysis patients to remote communities due to travel restrictions and social distancing. Existing remote home dialysis patients (hemodialysis and peritoneal dialysis) continue to receive care and support from their renal program. </w:t>
      </w:r>
    </w:p>
    <w:p w14:paraId="3327E44D" w14:textId="77777777" w:rsidR="0069487B" w:rsidRPr="002D568A" w:rsidRDefault="0069487B" w:rsidP="0069487B">
      <w:pPr>
        <w:pStyle w:val="NormalWeb"/>
        <w:spacing w:before="0" w:beforeAutospacing="0" w:after="0" w:afterAutospacing="0"/>
        <w:rPr>
          <w:rFonts w:asciiTheme="minorHAnsi" w:hAnsiTheme="minorHAnsi" w:cstheme="minorHAnsi"/>
          <w:sz w:val="22"/>
          <w:szCs w:val="22"/>
        </w:rPr>
      </w:pPr>
    </w:p>
    <w:p w14:paraId="1C6E39FD" w14:textId="77777777" w:rsidR="0069487B" w:rsidRPr="002D568A" w:rsidRDefault="0069487B" w:rsidP="0069487B">
      <w:pPr>
        <w:spacing w:after="0" w:line="240" w:lineRule="auto"/>
        <w:rPr>
          <w:rFonts w:cstheme="minorHAnsi"/>
          <w:b/>
          <w:bCs/>
          <w:sz w:val="24"/>
          <w:szCs w:val="24"/>
        </w:rPr>
      </w:pPr>
      <w:r w:rsidRPr="002D568A">
        <w:rPr>
          <w:rFonts w:cstheme="minorHAnsi"/>
          <w:b/>
          <w:bCs/>
          <w:sz w:val="24"/>
          <w:szCs w:val="24"/>
        </w:rPr>
        <w:t>Proposed Next Steps:</w:t>
      </w:r>
    </w:p>
    <w:p w14:paraId="4BB3547C" w14:textId="77777777" w:rsidR="0069487B" w:rsidRPr="002D568A" w:rsidRDefault="0069487B" w:rsidP="0069487B">
      <w:pPr>
        <w:pStyle w:val="ListParagraph"/>
        <w:numPr>
          <w:ilvl w:val="0"/>
          <w:numId w:val="20"/>
        </w:numPr>
        <w:spacing w:after="0" w:line="240" w:lineRule="auto"/>
        <w:rPr>
          <w:rFonts w:cstheme="minorHAnsi"/>
          <w:sz w:val="22"/>
          <w:szCs w:val="22"/>
        </w:rPr>
      </w:pPr>
      <w:r w:rsidRPr="002D568A">
        <w:rPr>
          <w:rFonts w:cstheme="minorHAnsi"/>
          <w:sz w:val="22"/>
          <w:szCs w:val="22"/>
        </w:rPr>
        <w:t>The Indigenous Cancer Care Unit to discuss the Pandemic Plan with Ontario Health (Cancer Care Ontario) to ensure guidelines meet the needs of all Indigenous chronic kidney disease patients in Ontario.</w:t>
      </w:r>
    </w:p>
    <w:p w14:paraId="39BCEE04" w14:textId="77777777" w:rsidR="0069487B" w:rsidRPr="002D568A" w:rsidRDefault="0069487B" w:rsidP="0069487B">
      <w:pPr>
        <w:spacing w:after="0" w:line="240" w:lineRule="auto"/>
        <w:rPr>
          <w:rFonts w:cstheme="minorHAnsi"/>
          <w:sz w:val="22"/>
          <w:szCs w:val="22"/>
        </w:rPr>
      </w:pPr>
    </w:p>
    <w:p w14:paraId="2003E88C" w14:textId="77777777" w:rsidR="0069487B" w:rsidRPr="002D568A" w:rsidRDefault="0069487B" w:rsidP="0069487B">
      <w:pPr>
        <w:spacing w:after="0" w:line="240" w:lineRule="auto"/>
        <w:rPr>
          <w:rFonts w:cstheme="minorHAnsi"/>
          <w:b/>
          <w:bCs/>
          <w:sz w:val="24"/>
          <w:szCs w:val="24"/>
        </w:rPr>
      </w:pPr>
      <w:r w:rsidRPr="002D568A">
        <w:rPr>
          <w:rFonts w:cstheme="minorHAnsi"/>
          <w:b/>
          <w:bCs/>
          <w:sz w:val="24"/>
          <w:szCs w:val="24"/>
        </w:rPr>
        <w:t>Appendix:</w:t>
      </w:r>
    </w:p>
    <w:p w14:paraId="50FCF536" w14:textId="2FD12429" w:rsidR="0069487B" w:rsidRPr="00FB267A" w:rsidRDefault="0069487B" w:rsidP="00FB267A">
      <w:pPr>
        <w:pStyle w:val="ListParagraph"/>
        <w:numPr>
          <w:ilvl w:val="0"/>
          <w:numId w:val="27"/>
        </w:numPr>
        <w:spacing w:after="0" w:line="240" w:lineRule="auto"/>
        <w:rPr>
          <w:rFonts w:cstheme="minorHAnsi"/>
          <w:i/>
          <w:iCs/>
          <w:sz w:val="22"/>
        </w:rPr>
      </w:pPr>
      <w:r w:rsidRPr="00FB267A">
        <w:rPr>
          <w:rFonts w:cstheme="minorHAnsi"/>
          <w:i/>
          <w:iCs/>
          <w:sz w:val="22"/>
        </w:rPr>
        <w:t>Pandemic Planning Clinical Guideline for Patients with Chronic Kidney Disease (2020):</w:t>
      </w:r>
    </w:p>
    <w:p w14:paraId="1357F4DB" w14:textId="77777777" w:rsidR="0069487B" w:rsidRPr="006C4E26" w:rsidRDefault="0069487B" w:rsidP="0069487B">
      <w:pPr>
        <w:spacing w:after="0" w:line="240" w:lineRule="auto"/>
        <w:rPr>
          <w:rFonts w:cstheme="minorHAnsi"/>
        </w:rPr>
      </w:pPr>
      <w:r>
        <w:rPr>
          <w:rFonts w:cstheme="minorHAnsi"/>
          <w:i/>
          <w:iCs/>
        </w:rPr>
        <w:object w:dxaOrig="1536" w:dyaOrig="995" w14:anchorId="6AACE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Exch.Document.2015" ShapeID="_x0000_i1025" DrawAspect="Icon" ObjectID="_1650188427" r:id="rId12"/>
        </w:object>
      </w:r>
    </w:p>
    <w:p w14:paraId="64304420" w14:textId="553236FE" w:rsidR="00FB267A" w:rsidRPr="00FB267A" w:rsidRDefault="00FB267A" w:rsidP="00FB267A">
      <w:pPr>
        <w:pStyle w:val="ListParagraph"/>
        <w:numPr>
          <w:ilvl w:val="0"/>
          <w:numId w:val="27"/>
        </w:numPr>
        <w:spacing w:after="0" w:line="240" w:lineRule="auto"/>
        <w:rPr>
          <w:rFonts w:cstheme="minorHAnsi"/>
          <w:i/>
          <w:sz w:val="22"/>
          <w:szCs w:val="22"/>
        </w:rPr>
      </w:pPr>
      <w:r w:rsidRPr="00FB267A">
        <w:rPr>
          <w:i/>
          <w:sz w:val="22"/>
          <w:szCs w:val="22"/>
        </w:rPr>
        <w:t>COVID-19 Supplemental Clinical Guidance for Patients with Chronic Kidney Disease (</w:t>
      </w:r>
      <w:r w:rsidRPr="00FB267A">
        <w:rPr>
          <w:rFonts w:cstheme="minorHAnsi"/>
          <w:i/>
          <w:sz w:val="22"/>
          <w:szCs w:val="22"/>
        </w:rPr>
        <w:t xml:space="preserve">2020): </w:t>
      </w:r>
    </w:p>
    <w:p w14:paraId="3059400A" w14:textId="77777777" w:rsidR="0069487B" w:rsidRPr="00D042AF" w:rsidRDefault="0069487B" w:rsidP="0069487B">
      <w:pPr>
        <w:pStyle w:val="NormalWeb"/>
        <w:spacing w:before="0" w:beforeAutospacing="0" w:after="0" w:afterAutospacing="0"/>
        <w:rPr>
          <w:rFonts w:ascii="Calibri" w:hAnsi="Calibri" w:cs="Calibri"/>
          <w:sz w:val="22"/>
          <w:szCs w:val="22"/>
        </w:rPr>
      </w:pPr>
    </w:p>
    <w:p w14:paraId="6AFA883C" w14:textId="541DBF07" w:rsidR="0069487B" w:rsidRPr="000253E3" w:rsidRDefault="00FB267A" w:rsidP="0069487B">
      <w:pPr>
        <w:spacing w:after="0" w:line="240" w:lineRule="auto"/>
        <w:rPr>
          <w:rFonts w:cstheme="minorHAnsi"/>
          <w:sz w:val="22"/>
          <w:szCs w:val="22"/>
        </w:rPr>
      </w:pPr>
      <w:r>
        <w:rPr>
          <w:rFonts w:cstheme="minorHAnsi"/>
          <w:sz w:val="22"/>
          <w:szCs w:val="22"/>
        </w:rPr>
        <w:object w:dxaOrig="1536" w:dyaOrig="995" w14:anchorId="14365E37">
          <v:shape id="_x0000_i1026" type="#_x0000_t75" style="width:76.5pt;height:49.5pt" o:ole="">
            <v:imagedata r:id="rId13" o:title=""/>
          </v:shape>
          <o:OLEObject Type="Embed" ProgID="AcroExch.Document.2015" ShapeID="_x0000_i1026" DrawAspect="Icon" ObjectID="_1650188428" r:id="rId14"/>
        </w:object>
      </w:r>
    </w:p>
    <w:p w14:paraId="28496660" w14:textId="77777777" w:rsidR="0069487B" w:rsidRPr="004B4DA0" w:rsidRDefault="0069487B" w:rsidP="0069487B">
      <w:pPr>
        <w:pStyle w:val="ListParagraph"/>
        <w:spacing w:after="0" w:line="240" w:lineRule="auto"/>
        <w:rPr>
          <w:rFonts w:cstheme="minorHAnsi"/>
          <w:sz w:val="22"/>
          <w:szCs w:val="22"/>
        </w:rPr>
      </w:pPr>
    </w:p>
    <w:p w14:paraId="60E3AA2E" w14:textId="5B84D436" w:rsidR="00A0417A" w:rsidRDefault="00A0417A" w:rsidP="00A0417A"/>
    <w:sectPr w:rsidR="00A0417A" w:rsidSect="00690DA7">
      <w:footerReference w:type="even" r:id="rId15"/>
      <w:footerReference w:type="default" r:id="rId16"/>
      <w:headerReference w:type="first" r:id="rId17"/>
      <w:footerReference w:type="first" r:id="rId18"/>
      <w:pgSz w:w="12240" w:h="15840" w:code="1"/>
      <w:pgMar w:top="1652" w:right="1325" w:bottom="576" w:left="1530" w:header="432" w:footer="586"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C93C4" w14:textId="77777777" w:rsidR="00E751E6" w:rsidRDefault="00E751E6">
      <w:r>
        <w:separator/>
      </w:r>
    </w:p>
  </w:endnote>
  <w:endnote w:type="continuationSeparator" w:id="0">
    <w:p w14:paraId="6955DC1F" w14:textId="77777777" w:rsidR="00E751E6" w:rsidRDefault="00E75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4984993"/>
      <w:docPartObj>
        <w:docPartGallery w:val="Page Numbers (Bottom of Page)"/>
        <w:docPartUnique/>
      </w:docPartObj>
    </w:sdtPr>
    <w:sdtEndPr>
      <w:rPr>
        <w:rStyle w:val="PageNumber"/>
      </w:rPr>
    </w:sdtEndPr>
    <w:sdtContent>
      <w:p w14:paraId="59D2090C" w14:textId="6A790B1C" w:rsidR="0044737A" w:rsidRDefault="0044737A" w:rsidP="00AF3F9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49D1A6" w14:textId="77777777" w:rsidR="0044737A" w:rsidRDefault="0044737A" w:rsidP="00AF3F9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6919F" w14:textId="77777777" w:rsidR="00CF4A50" w:rsidRDefault="00A86F29" w:rsidP="00CF4A50">
    <w:pPr>
      <w:pStyle w:val="Footer"/>
      <w:tabs>
        <w:tab w:val="left" w:pos="480"/>
      </w:tabs>
      <w:ind w:left="8640" w:hanging="8640"/>
      <w:rPr>
        <w:rFonts w:cs="Arial"/>
        <w:b/>
        <w:bCs/>
        <w:sz w:val="12"/>
      </w:rPr>
    </w:pPr>
    <w:r w:rsidRPr="0045094D">
      <w:rPr>
        <w:noProof/>
        <w:lang w:val="en-CA" w:eastAsia="en-CA"/>
      </w:rPr>
      <w:drawing>
        <wp:anchor distT="0" distB="0" distL="114300" distR="114300" simplePos="0" relativeHeight="251661312" behindDoc="0" locked="0" layoutInCell="1" allowOverlap="1" wp14:anchorId="4F966023" wp14:editId="1898390A">
          <wp:simplePos x="0" y="0"/>
          <wp:positionH relativeFrom="column">
            <wp:posOffset>3990584</wp:posOffset>
          </wp:positionH>
          <wp:positionV relativeFrom="paragraph">
            <wp:posOffset>246182</wp:posOffset>
          </wp:positionV>
          <wp:extent cx="1803600" cy="347056"/>
          <wp:effectExtent l="0" t="0" r="0" b="0"/>
          <wp:wrapNone/>
          <wp:docPr id="14" name="Picture 14" descr="Ontario Health logo, logo de Santé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3600" cy="347056"/>
                  </a:xfrm>
                  <a:prstGeom prst="rect">
                    <a:avLst/>
                  </a:prstGeom>
                </pic:spPr>
              </pic:pic>
            </a:graphicData>
          </a:graphic>
          <wp14:sizeRelH relativeFrom="margin">
            <wp14:pctWidth>0</wp14:pctWidth>
          </wp14:sizeRelH>
          <wp14:sizeRelV relativeFrom="margin">
            <wp14:pctHeight>0</wp14:pctHeight>
          </wp14:sizeRelV>
        </wp:anchor>
      </w:drawing>
    </w:r>
    <w:r>
      <w:rPr>
        <w:rFonts w:cs="Arial"/>
        <w:b/>
        <w:bCs/>
        <w:sz w:val="12"/>
      </w:rPr>
      <w:tab/>
    </w:r>
  </w:p>
  <w:sdt>
    <w:sdtPr>
      <w:rPr>
        <w:rStyle w:val="PageNumber"/>
      </w:rPr>
      <w:id w:val="549963478"/>
      <w:docPartObj>
        <w:docPartGallery w:val="Page Numbers (Bottom of Page)"/>
        <w:docPartUnique/>
      </w:docPartObj>
    </w:sdtPr>
    <w:sdtEndPr>
      <w:rPr>
        <w:rStyle w:val="PageNumber"/>
      </w:rPr>
    </w:sdtEndPr>
    <w:sdtContent>
      <w:p w14:paraId="714F1DD2" w14:textId="08EF19C9" w:rsidR="00CF4A50" w:rsidRDefault="00CF4A50" w:rsidP="00CF4A50">
        <w:pPr>
          <w:pStyle w:val="Footer"/>
          <w:framePr w:wrap="none" w:vAnchor="text" w:hAnchor="page" w:x="1120" w:y="37"/>
          <w:rPr>
            <w:rStyle w:val="PageNumber"/>
          </w:rPr>
        </w:pPr>
        <w:r w:rsidRPr="00F550E9">
          <w:rPr>
            <w:rStyle w:val="PageNumber"/>
            <w:sz w:val="15"/>
            <w:szCs w:val="15"/>
          </w:rPr>
          <w:fldChar w:fldCharType="begin"/>
        </w:r>
        <w:r w:rsidRPr="00F550E9">
          <w:rPr>
            <w:rStyle w:val="PageNumber"/>
            <w:sz w:val="15"/>
            <w:szCs w:val="15"/>
          </w:rPr>
          <w:instrText xml:space="preserve"> PAGE </w:instrText>
        </w:r>
        <w:r w:rsidRPr="00F550E9">
          <w:rPr>
            <w:rStyle w:val="PageNumber"/>
            <w:sz w:val="15"/>
            <w:szCs w:val="15"/>
          </w:rPr>
          <w:fldChar w:fldCharType="separate"/>
        </w:r>
        <w:r w:rsidR="007D76CB">
          <w:rPr>
            <w:rStyle w:val="PageNumber"/>
            <w:noProof/>
            <w:sz w:val="15"/>
            <w:szCs w:val="15"/>
          </w:rPr>
          <w:t>2</w:t>
        </w:r>
        <w:r w:rsidRPr="00F550E9">
          <w:rPr>
            <w:rStyle w:val="PageNumber"/>
            <w:sz w:val="15"/>
            <w:szCs w:val="15"/>
          </w:rPr>
          <w:fldChar w:fldCharType="end"/>
        </w:r>
      </w:p>
    </w:sdtContent>
  </w:sdt>
  <w:p w14:paraId="2973C08C" w14:textId="1E057A6E" w:rsidR="005E093F" w:rsidRDefault="00CF4A50" w:rsidP="00CF4A50">
    <w:pPr>
      <w:pStyle w:val="Footer"/>
      <w:tabs>
        <w:tab w:val="left" w:pos="480"/>
      </w:tabs>
      <w:ind w:left="8640" w:hanging="8640"/>
      <w:rPr>
        <w:rFonts w:cs="Arial"/>
        <w:b/>
        <w:bCs/>
        <w:sz w:val="12"/>
      </w:rPr>
    </w:pPr>
    <w:r>
      <w:rPr>
        <w:rFonts w:cs="Arial"/>
        <w:b/>
        <w:bCs/>
        <w:sz w:val="1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2F09B" w14:textId="30A5BCB9" w:rsidR="005E093F" w:rsidRPr="00B87CD0" w:rsidRDefault="00F55A27" w:rsidP="00AD3379">
    <w:pPr>
      <w:pStyle w:val="Footer"/>
      <w:ind w:left="-1288"/>
      <w:rPr>
        <w:sz w:val="16"/>
        <w:szCs w:val="16"/>
      </w:rPr>
    </w:pPr>
    <w:r>
      <w:rPr>
        <w:sz w:val="16"/>
        <w:szCs w:val="16"/>
      </w:rPr>
      <w:t>525</w:t>
    </w:r>
    <w:r w:rsidR="003267A3">
      <w:rPr>
        <w:sz w:val="16"/>
        <w:szCs w:val="16"/>
      </w:rPr>
      <w:t xml:space="preserve"> University Avenue, </w:t>
    </w:r>
    <w:r w:rsidR="001F0F11">
      <w:rPr>
        <w:sz w:val="16"/>
        <w:szCs w:val="16"/>
      </w:rPr>
      <w:t>5</w:t>
    </w:r>
    <w:r w:rsidR="001F0F11" w:rsidRPr="001F0F11">
      <w:rPr>
        <w:sz w:val="16"/>
        <w:szCs w:val="16"/>
        <w:vertAlign w:val="superscript"/>
      </w:rPr>
      <w:t>th</w:t>
    </w:r>
    <w:r w:rsidR="001F0F11">
      <w:rPr>
        <w:sz w:val="16"/>
        <w:szCs w:val="16"/>
      </w:rPr>
      <w:t xml:space="preserve"> Floor</w:t>
    </w:r>
    <w:r w:rsidR="003267A3" w:rsidRPr="00B87CD0">
      <w:rPr>
        <w:sz w:val="16"/>
        <w:szCs w:val="16"/>
      </w:rPr>
      <w:t xml:space="preserve">, Toronto ON, </w:t>
    </w:r>
    <w:r w:rsidR="003267A3">
      <w:rPr>
        <w:sz w:val="16"/>
        <w:szCs w:val="16"/>
      </w:rPr>
      <w:t>M5G 2L</w:t>
    </w:r>
    <w:proofErr w:type="gramStart"/>
    <w:r w:rsidR="00F14A9C">
      <w:rPr>
        <w:sz w:val="16"/>
        <w:szCs w:val="16"/>
      </w:rPr>
      <w:t>3</w:t>
    </w:r>
    <w:r w:rsidR="003267A3" w:rsidRPr="00B87CD0">
      <w:rPr>
        <w:sz w:val="16"/>
        <w:szCs w:val="16"/>
      </w:rPr>
      <w:t xml:space="preserve">  </w:t>
    </w:r>
    <w:r w:rsidR="003267A3" w:rsidRPr="00AD3379">
      <w:rPr>
        <w:color w:val="00B2E3"/>
        <w:sz w:val="16"/>
        <w:szCs w:val="16"/>
      </w:rPr>
      <w:t>|</w:t>
    </w:r>
    <w:proofErr w:type="gramEnd"/>
    <w:r w:rsidR="003267A3" w:rsidRPr="00B87CD0">
      <w:rPr>
        <w:sz w:val="16"/>
        <w:szCs w:val="16"/>
      </w:rPr>
      <w:t xml:space="preserve">  </w:t>
    </w:r>
    <w:r>
      <w:rPr>
        <w:sz w:val="16"/>
        <w:szCs w:val="16"/>
      </w:rPr>
      <w:t>525</w:t>
    </w:r>
    <w:r w:rsidR="0034427F">
      <w:rPr>
        <w:sz w:val="16"/>
        <w:szCs w:val="16"/>
      </w:rPr>
      <w:t>, avenue U</w:t>
    </w:r>
    <w:r w:rsidR="003267A3">
      <w:rPr>
        <w:sz w:val="16"/>
        <w:szCs w:val="16"/>
      </w:rPr>
      <w:t>niversity, 5</w:t>
    </w:r>
    <w:r w:rsidR="00E906E4" w:rsidRPr="00E906E4">
      <w:rPr>
        <w:sz w:val="16"/>
        <w:szCs w:val="16"/>
        <w:vertAlign w:val="superscript"/>
      </w:rPr>
      <w:t>e</w:t>
    </w:r>
    <w:r w:rsidR="00B807FE" w:rsidRPr="00B87CD0">
      <w:rPr>
        <w:sz w:val="16"/>
        <w:szCs w:val="16"/>
      </w:rPr>
      <w:t>, Toronto ON, M5</w:t>
    </w:r>
    <w:r w:rsidR="003267A3">
      <w:rPr>
        <w:sz w:val="16"/>
        <w:szCs w:val="16"/>
      </w:rPr>
      <w:t>G</w:t>
    </w:r>
    <w:r w:rsidR="00B807FE" w:rsidRPr="00B87CD0">
      <w:rPr>
        <w:sz w:val="16"/>
        <w:szCs w:val="16"/>
      </w:rPr>
      <w:t xml:space="preserve"> </w:t>
    </w:r>
    <w:r w:rsidR="003267A3">
      <w:rPr>
        <w:sz w:val="16"/>
        <w:szCs w:val="16"/>
      </w:rPr>
      <w:t>2L</w:t>
    </w:r>
    <w:r w:rsidR="00F14A9C">
      <w:rPr>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C2D5F" w14:textId="77777777" w:rsidR="00E751E6" w:rsidRDefault="00E751E6">
      <w:r>
        <w:separator/>
      </w:r>
    </w:p>
  </w:footnote>
  <w:footnote w:type="continuationSeparator" w:id="0">
    <w:p w14:paraId="43C8CBBB" w14:textId="77777777" w:rsidR="00E751E6" w:rsidRDefault="00E75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4446"/>
    </w:tblGrid>
    <w:tr w:rsidR="005E093F" w14:paraId="6493A245" w14:textId="77777777" w:rsidTr="00A0417A">
      <w:trPr>
        <w:cantSplit/>
        <w:trHeight w:hRule="exact" w:val="900"/>
      </w:trPr>
      <w:tc>
        <w:tcPr>
          <w:tcW w:w="4446" w:type="dxa"/>
          <w:tcBorders>
            <w:top w:val="nil"/>
            <w:left w:val="nil"/>
            <w:bottom w:val="nil"/>
            <w:right w:val="nil"/>
          </w:tcBorders>
        </w:tcPr>
        <w:p w14:paraId="3B270FBD" w14:textId="67E9676A" w:rsidR="005E093F" w:rsidRDefault="00A0417A" w:rsidP="00495802">
          <w:pPr>
            <w:pStyle w:val="Heading1"/>
            <w:spacing w:before="180"/>
            <w:jc w:val="right"/>
          </w:pPr>
          <w:r w:rsidRPr="00C22D43">
            <w:rPr>
              <w:noProof/>
              <w:lang w:val="en-CA" w:eastAsia="en-CA"/>
            </w:rPr>
            <w:drawing>
              <wp:anchor distT="0" distB="0" distL="114300" distR="114300" simplePos="0" relativeHeight="251658752" behindDoc="0" locked="0" layoutInCell="1" allowOverlap="1" wp14:anchorId="03A2449B" wp14:editId="7F834E72">
                <wp:simplePos x="0" y="0"/>
                <wp:positionH relativeFrom="column">
                  <wp:posOffset>-375285</wp:posOffset>
                </wp:positionH>
                <wp:positionV relativeFrom="paragraph">
                  <wp:posOffset>36830</wp:posOffset>
                </wp:positionV>
                <wp:extent cx="2520950" cy="485092"/>
                <wp:effectExtent l="0" t="0" r="0" b="0"/>
                <wp:wrapNone/>
                <wp:docPr id="16" name="Picture 16" descr="Ontario Health logo, logo de Santé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20950" cy="485092"/>
                        </a:xfrm>
                        <a:prstGeom prst="rect">
                          <a:avLst/>
                        </a:prstGeom>
                      </pic:spPr>
                    </pic:pic>
                  </a:graphicData>
                </a:graphic>
                <wp14:sizeRelH relativeFrom="margin">
                  <wp14:pctWidth>0</wp14:pctWidth>
                </wp14:sizeRelH>
                <wp14:sizeRelV relativeFrom="margin">
                  <wp14:pctHeight>0</wp14:pctHeight>
                </wp14:sizeRelV>
              </wp:anchor>
            </w:drawing>
          </w:r>
        </w:p>
      </w:tc>
    </w:tr>
  </w:tbl>
  <w:p w14:paraId="0EC51E64" w14:textId="53FE900F" w:rsidR="005E093F" w:rsidRDefault="005E0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54A2"/>
    <w:multiLevelType w:val="hybridMultilevel"/>
    <w:tmpl w:val="358489C4"/>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40D81"/>
    <w:multiLevelType w:val="hybridMultilevel"/>
    <w:tmpl w:val="6B647B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A6D9B"/>
    <w:multiLevelType w:val="hybridMultilevel"/>
    <w:tmpl w:val="453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1110B7"/>
    <w:multiLevelType w:val="hybridMultilevel"/>
    <w:tmpl w:val="0CCE760C"/>
    <w:lvl w:ilvl="0" w:tplc="1C40065A">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B1219A"/>
    <w:multiLevelType w:val="hybridMultilevel"/>
    <w:tmpl w:val="986C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51F7D"/>
    <w:multiLevelType w:val="hybridMultilevel"/>
    <w:tmpl w:val="3AF65670"/>
    <w:lvl w:ilvl="0" w:tplc="F668868C">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CC76F5"/>
    <w:multiLevelType w:val="hybridMultilevel"/>
    <w:tmpl w:val="90743BFA"/>
    <w:lvl w:ilvl="0" w:tplc="253279D0">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5208E"/>
    <w:multiLevelType w:val="hybridMultilevel"/>
    <w:tmpl w:val="975E6C5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4596B9C"/>
    <w:multiLevelType w:val="hybridMultilevel"/>
    <w:tmpl w:val="F7201686"/>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6BE54CA"/>
    <w:multiLevelType w:val="hybridMultilevel"/>
    <w:tmpl w:val="B9CC4CB6"/>
    <w:lvl w:ilvl="0" w:tplc="40DA456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3D5C3D"/>
    <w:multiLevelType w:val="hybridMultilevel"/>
    <w:tmpl w:val="4378D5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0C19B3"/>
    <w:multiLevelType w:val="hybridMultilevel"/>
    <w:tmpl w:val="17A47220"/>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2" w15:restartNumberingAfterBreak="0">
    <w:nsid w:val="3F5446D8"/>
    <w:multiLevelType w:val="hybridMultilevel"/>
    <w:tmpl w:val="34760F98"/>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A4E92"/>
    <w:multiLevelType w:val="hybridMultilevel"/>
    <w:tmpl w:val="F90E1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A1274"/>
    <w:multiLevelType w:val="hybridMultilevel"/>
    <w:tmpl w:val="29CCBC28"/>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DB5B18"/>
    <w:multiLevelType w:val="hybridMultilevel"/>
    <w:tmpl w:val="658AEE9A"/>
    <w:lvl w:ilvl="0" w:tplc="D04C94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1F2170"/>
    <w:multiLevelType w:val="hybridMultilevel"/>
    <w:tmpl w:val="EC36761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3F922B5"/>
    <w:multiLevelType w:val="hybridMultilevel"/>
    <w:tmpl w:val="11927056"/>
    <w:lvl w:ilvl="0" w:tplc="39723CFC">
      <w:numFmt w:val="bullet"/>
      <w:lvlText w:val=""/>
      <w:lvlJc w:val="left"/>
      <w:pPr>
        <w:ind w:left="720" w:hanging="360"/>
      </w:pPr>
      <w:rPr>
        <w:rFonts w:ascii="Symbol" w:eastAsia="Times New Roman"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002705"/>
    <w:multiLevelType w:val="hybridMultilevel"/>
    <w:tmpl w:val="36BADFF2"/>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963795"/>
    <w:multiLevelType w:val="hybridMultilevel"/>
    <w:tmpl w:val="0D54A008"/>
    <w:lvl w:ilvl="0" w:tplc="F7B0CE7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F334E65"/>
    <w:multiLevelType w:val="hybridMultilevel"/>
    <w:tmpl w:val="F05239C6"/>
    <w:lvl w:ilvl="0" w:tplc="98487402">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612ACF"/>
    <w:multiLevelType w:val="hybridMultilevel"/>
    <w:tmpl w:val="104C998A"/>
    <w:lvl w:ilvl="0" w:tplc="A15E0862">
      <w:start w:val="1"/>
      <w:numFmt w:val="bullet"/>
      <w:lvlText w:val=""/>
      <w:lvlJc w:val="left"/>
      <w:pPr>
        <w:ind w:left="720" w:hanging="578"/>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1E1D06"/>
    <w:multiLevelType w:val="hybridMultilevel"/>
    <w:tmpl w:val="7C0C595C"/>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F64F8E"/>
    <w:multiLevelType w:val="hybridMultilevel"/>
    <w:tmpl w:val="7BCEF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8C50E0"/>
    <w:multiLevelType w:val="hybridMultilevel"/>
    <w:tmpl w:val="C3D8D4F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5" w15:restartNumberingAfterBreak="0">
    <w:nsid w:val="7AC247E3"/>
    <w:multiLevelType w:val="hybridMultilevel"/>
    <w:tmpl w:val="1FA44CA4"/>
    <w:lvl w:ilvl="0" w:tplc="04090017">
      <w:start w:val="1"/>
      <w:numFmt w:val="lowerLetter"/>
      <w:lvlText w:val="%1)"/>
      <w:lvlJc w:val="left"/>
      <w:pPr>
        <w:ind w:left="1080" w:hanging="360"/>
      </w:pPr>
    </w:lvl>
    <w:lvl w:ilvl="1" w:tplc="1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C842D3F"/>
    <w:multiLevelType w:val="hybridMultilevel"/>
    <w:tmpl w:val="5B1253B8"/>
    <w:lvl w:ilvl="0" w:tplc="CD8630B0">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9"/>
  </w:num>
  <w:num w:numId="4">
    <w:abstractNumId w:val="8"/>
  </w:num>
  <w:num w:numId="5">
    <w:abstractNumId w:val="25"/>
  </w:num>
  <w:num w:numId="6">
    <w:abstractNumId w:val="24"/>
  </w:num>
  <w:num w:numId="7">
    <w:abstractNumId w:val="21"/>
  </w:num>
  <w:num w:numId="8">
    <w:abstractNumId w:val="6"/>
  </w:num>
  <w:num w:numId="9">
    <w:abstractNumId w:val="22"/>
  </w:num>
  <w:num w:numId="10">
    <w:abstractNumId w:val="20"/>
  </w:num>
  <w:num w:numId="11">
    <w:abstractNumId w:val="12"/>
  </w:num>
  <w:num w:numId="12">
    <w:abstractNumId w:val="14"/>
  </w:num>
  <w:num w:numId="13">
    <w:abstractNumId w:val="4"/>
  </w:num>
  <w:num w:numId="14">
    <w:abstractNumId w:val="3"/>
  </w:num>
  <w:num w:numId="15">
    <w:abstractNumId w:val="0"/>
  </w:num>
  <w:num w:numId="16">
    <w:abstractNumId w:val="18"/>
  </w:num>
  <w:num w:numId="17">
    <w:abstractNumId w:val="26"/>
  </w:num>
  <w:num w:numId="18">
    <w:abstractNumId w:val="16"/>
  </w:num>
  <w:num w:numId="19">
    <w:abstractNumId w:val="7"/>
  </w:num>
  <w:num w:numId="20">
    <w:abstractNumId w:val="17"/>
  </w:num>
  <w:num w:numId="21">
    <w:abstractNumId w:val="5"/>
  </w:num>
  <w:num w:numId="22">
    <w:abstractNumId w:val="15"/>
  </w:num>
  <w:num w:numId="23">
    <w:abstractNumId w:val="2"/>
  </w:num>
  <w:num w:numId="24">
    <w:abstractNumId w:val="13"/>
  </w:num>
  <w:num w:numId="25">
    <w:abstractNumId w:val="23"/>
  </w:num>
  <w:num w:numId="26">
    <w:abstractNumId w:val="9"/>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8" w:dllVersion="513" w:checkStyle="1"/>
  <w:activeWritingStyle w:appName="MSWord" w:lang="en-CA"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zMzI0MDI0sjAwNzFR0lEKTi0uzszPAykwrAUAcBUGdSwAAAA="/>
  </w:docVars>
  <w:rsids>
    <w:rsidRoot w:val="00657047"/>
    <w:rsid w:val="00003B8B"/>
    <w:rsid w:val="000161AC"/>
    <w:rsid w:val="00024E18"/>
    <w:rsid w:val="00043550"/>
    <w:rsid w:val="00061B2E"/>
    <w:rsid w:val="0006342F"/>
    <w:rsid w:val="000709DF"/>
    <w:rsid w:val="00074B71"/>
    <w:rsid w:val="00083E9A"/>
    <w:rsid w:val="00087BE0"/>
    <w:rsid w:val="00091C18"/>
    <w:rsid w:val="000B6FD1"/>
    <w:rsid w:val="000D0FB6"/>
    <w:rsid w:val="000D21BC"/>
    <w:rsid w:val="000D627C"/>
    <w:rsid w:val="000F1EF9"/>
    <w:rsid w:val="00103544"/>
    <w:rsid w:val="00105664"/>
    <w:rsid w:val="00121550"/>
    <w:rsid w:val="001302D1"/>
    <w:rsid w:val="001346F1"/>
    <w:rsid w:val="001C1470"/>
    <w:rsid w:val="001C2DC3"/>
    <w:rsid w:val="001C3318"/>
    <w:rsid w:val="001E6EC9"/>
    <w:rsid w:val="001F0F11"/>
    <w:rsid w:val="002252E1"/>
    <w:rsid w:val="00227265"/>
    <w:rsid w:val="002356E5"/>
    <w:rsid w:val="002443A2"/>
    <w:rsid w:val="00247A71"/>
    <w:rsid w:val="00260CA2"/>
    <w:rsid w:val="00262C9A"/>
    <w:rsid w:val="00275094"/>
    <w:rsid w:val="00282419"/>
    <w:rsid w:val="002D3B5C"/>
    <w:rsid w:val="002E3F01"/>
    <w:rsid w:val="002E46C0"/>
    <w:rsid w:val="002E7A62"/>
    <w:rsid w:val="003200B7"/>
    <w:rsid w:val="00324615"/>
    <w:rsid w:val="003267A3"/>
    <w:rsid w:val="00332350"/>
    <w:rsid w:val="0034427F"/>
    <w:rsid w:val="00356CD6"/>
    <w:rsid w:val="00377277"/>
    <w:rsid w:val="003A7BFD"/>
    <w:rsid w:val="003C569B"/>
    <w:rsid w:val="003D3202"/>
    <w:rsid w:val="003D3EC9"/>
    <w:rsid w:val="0040726C"/>
    <w:rsid w:val="00422F46"/>
    <w:rsid w:val="00436C53"/>
    <w:rsid w:val="004426B9"/>
    <w:rsid w:val="0044737A"/>
    <w:rsid w:val="00453843"/>
    <w:rsid w:val="00453A53"/>
    <w:rsid w:val="0046248A"/>
    <w:rsid w:val="00475797"/>
    <w:rsid w:val="00482284"/>
    <w:rsid w:val="00494200"/>
    <w:rsid w:val="00495802"/>
    <w:rsid w:val="004A6F57"/>
    <w:rsid w:val="004B5C98"/>
    <w:rsid w:val="004C37F2"/>
    <w:rsid w:val="004C459B"/>
    <w:rsid w:val="004D0848"/>
    <w:rsid w:val="004E141A"/>
    <w:rsid w:val="004E7003"/>
    <w:rsid w:val="0056599F"/>
    <w:rsid w:val="00566B36"/>
    <w:rsid w:val="0057035D"/>
    <w:rsid w:val="00574492"/>
    <w:rsid w:val="005772ED"/>
    <w:rsid w:val="005942F9"/>
    <w:rsid w:val="005965CB"/>
    <w:rsid w:val="005B583C"/>
    <w:rsid w:val="005B588A"/>
    <w:rsid w:val="005B5B39"/>
    <w:rsid w:val="005D029D"/>
    <w:rsid w:val="005D0EF2"/>
    <w:rsid w:val="005E093F"/>
    <w:rsid w:val="005E4E4E"/>
    <w:rsid w:val="005F2E91"/>
    <w:rsid w:val="005F4CC8"/>
    <w:rsid w:val="00606277"/>
    <w:rsid w:val="00641C92"/>
    <w:rsid w:val="006555CF"/>
    <w:rsid w:val="006560C1"/>
    <w:rsid w:val="00657047"/>
    <w:rsid w:val="006610FA"/>
    <w:rsid w:val="00683969"/>
    <w:rsid w:val="006870CD"/>
    <w:rsid w:val="0068739B"/>
    <w:rsid w:val="00690DA7"/>
    <w:rsid w:val="0069487B"/>
    <w:rsid w:val="00695DA7"/>
    <w:rsid w:val="006B72A0"/>
    <w:rsid w:val="006D1A4B"/>
    <w:rsid w:val="00700DBA"/>
    <w:rsid w:val="007235BD"/>
    <w:rsid w:val="007431D9"/>
    <w:rsid w:val="00753872"/>
    <w:rsid w:val="00762437"/>
    <w:rsid w:val="00766ED1"/>
    <w:rsid w:val="00773BB7"/>
    <w:rsid w:val="0077684E"/>
    <w:rsid w:val="00777D42"/>
    <w:rsid w:val="00783DD5"/>
    <w:rsid w:val="00794B99"/>
    <w:rsid w:val="007C6414"/>
    <w:rsid w:val="007D76CB"/>
    <w:rsid w:val="007E1C8F"/>
    <w:rsid w:val="007E2813"/>
    <w:rsid w:val="007F1831"/>
    <w:rsid w:val="008054B0"/>
    <w:rsid w:val="00807017"/>
    <w:rsid w:val="008151F9"/>
    <w:rsid w:val="0082164F"/>
    <w:rsid w:val="00830AB2"/>
    <w:rsid w:val="00843E3B"/>
    <w:rsid w:val="00850323"/>
    <w:rsid w:val="00856438"/>
    <w:rsid w:val="00861B1A"/>
    <w:rsid w:val="00870BDF"/>
    <w:rsid w:val="00897D21"/>
    <w:rsid w:val="008C38D0"/>
    <w:rsid w:val="008C3D5E"/>
    <w:rsid w:val="008E2000"/>
    <w:rsid w:val="008E200B"/>
    <w:rsid w:val="008F0A06"/>
    <w:rsid w:val="008F521B"/>
    <w:rsid w:val="00903980"/>
    <w:rsid w:val="00921C53"/>
    <w:rsid w:val="0097327F"/>
    <w:rsid w:val="00986198"/>
    <w:rsid w:val="009B1761"/>
    <w:rsid w:val="009C4BB6"/>
    <w:rsid w:val="009D2CBF"/>
    <w:rsid w:val="00A0417A"/>
    <w:rsid w:val="00A0583D"/>
    <w:rsid w:val="00A2404A"/>
    <w:rsid w:val="00A27C4C"/>
    <w:rsid w:val="00A312DD"/>
    <w:rsid w:val="00A32D4D"/>
    <w:rsid w:val="00A407D7"/>
    <w:rsid w:val="00A440E1"/>
    <w:rsid w:val="00A46486"/>
    <w:rsid w:val="00A479AC"/>
    <w:rsid w:val="00A50B7C"/>
    <w:rsid w:val="00A61599"/>
    <w:rsid w:val="00A76355"/>
    <w:rsid w:val="00A86F29"/>
    <w:rsid w:val="00AA5688"/>
    <w:rsid w:val="00AA772D"/>
    <w:rsid w:val="00AB16A9"/>
    <w:rsid w:val="00AC54E0"/>
    <w:rsid w:val="00AD19BF"/>
    <w:rsid w:val="00AD3379"/>
    <w:rsid w:val="00AE25DC"/>
    <w:rsid w:val="00AF3F9E"/>
    <w:rsid w:val="00AF4552"/>
    <w:rsid w:val="00AF4B92"/>
    <w:rsid w:val="00B061D6"/>
    <w:rsid w:val="00B12EB8"/>
    <w:rsid w:val="00B13D6B"/>
    <w:rsid w:val="00B24A03"/>
    <w:rsid w:val="00B453EE"/>
    <w:rsid w:val="00B674BF"/>
    <w:rsid w:val="00B807FE"/>
    <w:rsid w:val="00B85156"/>
    <w:rsid w:val="00B87CD0"/>
    <w:rsid w:val="00B93091"/>
    <w:rsid w:val="00BA18ED"/>
    <w:rsid w:val="00BB2072"/>
    <w:rsid w:val="00BB2499"/>
    <w:rsid w:val="00BD2CE3"/>
    <w:rsid w:val="00BE148D"/>
    <w:rsid w:val="00BF515A"/>
    <w:rsid w:val="00C01426"/>
    <w:rsid w:val="00C11933"/>
    <w:rsid w:val="00C16E75"/>
    <w:rsid w:val="00C22D43"/>
    <w:rsid w:val="00C30061"/>
    <w:rsid w:val="00C47904"/>
    <w:rsid w:val="00C506AC"/>
    <w:rsid w:val="00C660A5"/>
    <w:rsid w:val="00C83AE7"/>
    <w:rsid w:val="00CB5042"/>
    <w:rsid w:val="00CC15AA"/>
    <w:rsid w:val="00CF4A50"/>
    <w:rsid w:val="00D11E29"/>
    <w:rsid w:val="00D24EFB"/>
    <w:rsid w:val="00D257A9"/>
    <w:rsid w:val="00D31666"/>
    <w:rsid w:val="00D40B0C"/>
    <w:rsid w:val="00D43A75"/>
    <w:rsid w:val="00D43FF2"/>
    <w:rsid w:val="00D50318"/>
    <w:rsid w:val="00D53FC8"/>
    <w:rsid w:val="00D83878"/>
    <w:rsid w:val="00D9695E"/>
    <w:rsid w:val="00DB445D"/>
    <w:rsid w:val="00DC0ED8"/>
    <w:rsid w:val="00DC66BA"/>
    <w:rsid w:val="00DF1998"/>
    <w:rsid w:val="00E01192"/>
    <w:rsid w:val="00E10CC6"/>
    <w:rsid w:val="00E128B2"/>
    <w:rsid w:val="00E33810"/>
    <w:rsid w:val="00E34E02"/>
    <w:rsid w:val="00E44FC0"/>
    <w:rsid w:val="00E53F23"/>
    <w:rsid w:val="00E6573A"/>
    <w:rsid w:val="00E67F1D"/>
    <w:rsid w:val="00E717FF"/>
    <w:rsid w:val="00E751E6"/>
    <w:rsid w:val="00E80A33"/>
    <w:rsid w:val="00E84B61"/>
    <w:rsid w:val="00E906E4"/>
    <w:rsid w:val="00EB7FD8"/>
    <w:rsid w:val="00EE02C0"/>
    <w:rsid w:val="00EE0E31"/>
    <w:rsid w:val="00F0472B"/>
    <w:rsid w:val="00F14A9C"/>
    <w:rsid w:val="00F15544"/>
    <w:rsid w:val="00F227D0"/>
    <w:rsid w:val="00F435AB"/>
    <w:rsid w:val="00F521FD"/>
    <w:rsid w:val="00F550E9"/>
    <w:rsid w:val="00F55A27"/>
    <w:rsid w:val="00F84E6F"/>
    <w:rsid w:val="00F95900"/>
    <w:rsid w:val="00F95960"/>
    <w:rsid w:val="00FA0A77"/>
    <w:rsid w:val="00FA2FBD"/>
    <w:rsid w:val="00FB267A"/>
    <w:rsid w:val="00FC19A2"/>
    <w:rsid w:val="00FC4172"/>
    <w:rsid w:val="00FE3942"/>
    <w:rsid w:val="00FE772E"/>
    <w:rsid w:val="5C5C5ECC"/>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B56198"/>
  <w15:docId w15:val="{016CE910-2AD0-6D4C-9137-B56B3DCF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Copy"/>
    <w:qFormat/>
    <w:rsid w:val="005D029D"/>
    <w:pPr>
      <w:spacing w:after="200" w:line="300" w:lineRule="exact"/>
    </w:pPr>
    <w:rPr>
      <w:rFonts w:asciiTheme="minorHAnsi" w:hAnsiTheme="minorHAnsi"/>
      <w:lang w:val="en-GB"/>
    </w:rPr>
  </w:style>
  <w:style w:type="paragraph" w:styleId="Heading1">
    <w:name w:val="heading 1"/>
    <w:aliases w:val="Heading"/>
    <w:link w:val="Heading1Char"/>
    <w:qFormat/>
    <w:rsid w:val="00260CA2"/>
    <w:pPr>
      <w:keepNext/>
      <w:spacing w:before="300" w:after="100"/>
      <w:outlineLvl w:val="0"/>
    </w:pPr>
    <w:rPr>
      <w:rFonts w:asciiTheme="minorHAnsi" w:hAnsiTheme="minorHAnsi"/>
      <w:b/>
      <w:color w:val="000000" w:themeColor="text1"/>
      <w:sz w:val="36"/>
      <w:lang w:val="en-GB"/>
    </w:rPr>
  </w:style>
  <w:style w:type="paragraph" w:styleId="Heading2">
    <w:name w:val="heading 2"/>
    <w:basedOn w:val="Normal"/>
    <w:next w:val="Normal"/>
    <w:pPr>
      <w:keepNext/>
      <w:tabs>
        <w:tab w:val="left" w:pos="2520"/>
      </w:tabs>
      <w:spacing w:after="120"/>
      <w:outlineLvl w:val="1"/>
    </w:pPr>
  </w:style>
  <w:style w:type="paragraph" w:styleId="Heading3">
    <w:name w:val="heading 3"/>
    <w:basedOn w:val="Normal"/>
    <w:next w:val="Normal"/>
    <w:pPr>
      <w:keepNext/>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PageNumber">
    <w:name w:val="page number"/>
    <w:basedOn w:val="DefaultParagraphFont"/>
  </w:style>
  <w:style w:type="character" w:styleId="Strong">
    <w:name w:val="Strong"/>
    <w:rsid w:val="006870CD"/>
    <w:rPr>
      <w:b/>
      <w:bCs/>
    </w:rPr>
  </w:style>
  <w:style w:type="paragraph" w:customStyle="1" w:styleId="ColorfulList-Accent11">
    <w:name w:val="Colorful List - Accent 11"/>
    <w:basedOn w:val="Normal"/>
    <w:uiPriority w:val="34"/>
    <w:rsid w:val="00377277"/>
    <w:pPr>
      <w:ind w:left="720"/>
      <w:contextualSpacing/>
    </w:pPr>
    <w:rPr>
      <w:rFonts w:ascii="Tahoma" w:hAnsi="Tahoma"/>
      <w:b/>
      <w:szCs w:val="24"/>
      <w:lang w:val="en-US"/>
    </w:rPr>
  </w:style>
  <w:style w:type="character" w:styleId="FollowedHyperlink">
    <w:name w:val="FollowedHyperlink"/>
    <w:rsid w:val="00A50B7C"/>
    <w:rPr>
      <w:color w:val="800080"/>
      <w:u w:val="single"/>
    </w:rPr>
  </w:style>
  <w:style w:type="paragraph" w:customStyle="1" w:styleId="Subhead">
    <w:name w:val="Sub head"/>
    <w:autoRedefine/>
    <w:qFormat/>
    <w:rsid w:val="00260CA2"/>
    <w:pPr>
      <w:spacing w:before="360" w:after="120"/>
    </w:pPr>
    <w:rPr>
      <w:rFonts w:asciiTheme="minorHAnsi" w:hAnsiTheme="minorHAnsi" w:cs="Open Sans"/>
      <w:b/>
      <w:color w:val="000000" w:themeColor="text1"/>
      <w:sz w:val="24"/>
      <w:szCs w:val="24"/>
    </w:rPr>
  </w:style>
  <w:style w:type="paragraph" w:styleId="NormalWeb">
    <w:name w:val="Normal (Web)"/>
    <w:basedOn w:val="Normal"/>
    <w:uiPriority w:val="99"/>
    <w:unhideWhenUsed/>
    <w:rsid w:val="005D029D"/>
    <w:pPr>
      <w:spacing w:before="100" w:beforeAutospacing="1" w:after="100" w:afterAutospacing="1" w:line="240" w:lineRule="auto"/>
    </w:pPr>
    <w:rPr>
      <w:rFonts w:ascii="Times New Roman" w:hAnsi="Times New Roman"/>
      <w:sz w:val="24"/>
      <w:szCs w:val="24"/>
      <w:lang w:val="en-CA"/>
    </w:rPr>
  </w:style>
  <w:style w:type="paragraph" w:styleId="BlockText">
    <w:name w:val="Block Text"/>
    <w:basedOn w:val="Normal"/>
    <w:rsid w:val="00AD19B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Emphasis">
    <w:name w:val="Emphasis"/>
    <w:basedOn w:val="DefaultParagraphFont"/>
    <w:rsid w:val="005F4CC8"/>
    <w:rPr>
      <w:i/>
      <w:iCs/>
    </w:rPr>
  </w:style>
  <w:style w:type="character" w:customStyle="1" w:styleId="UnresolvedMention1">
    <w:name w:val="Unresolved Mention1"/>
    <w:basedOn w:val="DefaultParagraphFont"/>
    <w:uiPriority w:val="99"/>
    <w:semiHidden/>
    <w:unhideWhenUsed/>
    <w:rsid w:val="00E717FF"/>
    <w:rPr>
      <w:color w:val="605E5C"/>
      <w:shd w:val="clear" w:color="auto" w:fill="E1DFDD"/>
    </w:rPr>
  </w:style>
  <w:style w:type="character" w:customStyle="1" w:styleId="apple-converted-space">
    <w:name w:val="apple-converted-space"/>
    <w:basedOn w:val="DefaultParagraphFont"/>
    <w:rsid w:val="00E717FF"/>
  </w:style>
  <w:style w:type="paragraph" w:styleId="ListParagraph">
    <w:name w:val="List Paragraph"/>
    <w:basedOn w:val="Normal"/>
    <w:link w:val="ListParagraphChar"/>
    <w:uiPriority w:val="34"/>
    <w:qFormat/>
    <w:rsid w:val="00E84B61"/>
    <w:pPr>
      <w:ind w:left="720"/>
      <w:contextualSpacing/>
    </w:pPr>
  </w:style>
  <w:style w:type="paragraph" w:styleId="Title">
    <w:name w:val="Title"/>
    <w:basedOn w:val="Normal"/>
    <w:next w:val="Normal"/>
    <w:link w:val="TitleChar"/>
    <w:rsid w:val="00830A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30AB2"/>
    <w:rPr>
      <w:rFonts w:asciiTheme="majorHAnsi" w:eastAsiaTheme="majorEastAsia" w:hAnsiTheme="majorHAnsi" w:cstheme="majorBidi"/>
      <w:spacing w:val="-10"/>
      <w:kern w:val="28"/>
      <w:sz w:val="56"/>
      <w:szCs w:val="56"/>
      <w:lang w:val="en-GB"/>
    </w:rPr>
  </w:style>
  <w:style w:type="character" w:customStyle="1" w:styleId="Heading1Char">
    <w:name w:val="Heading 1 Char"/>
    <w:aliases w:val="Heading Char"/>
    <w:basedOn w:val="DefaultParagraphFont"/>
    <w:link w:val="Heading1"/>
    <w:rsid w:val="00260CA2"/>
    <w:rPr>
      <w:rFonts w:asciiTheme="minorHAnsi" w:hAnsiTheme="minorHAnsi"/>
      <w:b/>
      <w:color w:val="000000" w:themeColor="text1"/>
      <w:sz w:val="36"/>
      <w:lang w:val="en-GB"/>
    </w:rPr>
  </w:style>
  <w:style w:type="paragraph" w:customStyle="1" w:styleId="Default">
    <w:name w:val="Default"/>
    <w:rsid w:val="00A0417A"/>
    <w:pPr>
      <w:autoSpaceDE w:val="0"/>
      <w:autoSpaceDN w:val="0"/>
      <w:adjustRightInd w:val="0"/>
    </w:pPr>
    <w:rPr>
      <w:rFonts w:ascii="Arial" w:eastAsiaTheme="minorHAnsi" w:hAnsi="Arial" w:cs="Arial"/>
      <w:color w:val="000000"/>
      <w:sz w:val="24"/>
      <w:szCs w:val="24"/>
      <w:lang w:val="en-US"/>
    </w:rPr>
  </w:style>
  <w:style w:type="character" w:customStyle="1" w:styleId="ListParagraphChar">
    <w:name w:val="List Paragraph Char"/>
    <w:basedOn w:val="DefaultParagraphFont"/>
    <w:link w:val="ListParagraph"/>
    <w:uiPriority w:val="34"/>
    <w:locked/>
    <w:rsid w:val="0069487B"/>
    <w:rPr>
      <w:rFonts w:asciiTheme="minorHAnsi" w:hAnsiTheme="minorHAnsi"/>
      <w:lang w:val="en-GB"/>
    </w:rPr>
  </w:style>
  <w:style w:type="paragraph" w:styleId="BalloonText">
    <w:name w:val="Balloon Text"/>
    <w:basedOn w:val="Normal"/>
    <w:link w:val="BalloonTextChar"/>
    <w:semiHidden/>
    <w:unhideWhenUsed/>
    <w:rsid w:val="00D24E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24EFB"/>
    <w:rPr>
      <w:rFonts w:ascii="Segoe UI" w:hAnsi="Segoe UI" w:cs="Segoe UI"/>
      <w:sz w:val="18"/>
      <w:szCs w:val="18"/>
      <w:lang w:val="en-GB"/>
    </w:rPr>
  </w:style>
  <w:style w:type="character" w:styleId="CommentReference">
    <w:name w:val="annotation reference"/>
    <w:basedOn w:val="DefaultParagraphFont"/>
    <w:semiHidden/>
    <w:unhideWhenUsed/>
    <w:rsid w:val="00DC66BA"/>
    <w:rPr>
      <w:sz w:val="16"/>
      <w:szCs w:val="16"/>
    </w:rPr>
  </w:style>
  <w:style w:type="paragraph" w:styleId="CommentText">
    <w:name w:val="annotation text"/>
    <w:basedOn w:val="Normal"/>
    <w:link w:val="CommentTextChar"/>
    <w:semiHidden/>
    <w:unhideWhenUsed/>
    <w:rsid w:val="00DC66BA"/>
    <w:pPr>
      <w:spacing w:line="240" w:lineRule="auto"/>
    </w:pPr>
  </w:style>
  <w:style w:type="character" w:customStyle="1" w:styleId="CommentTextChar">
    <w:name w:val="Comment Text Char"/>
    <w:basedOn w:val="DefaultParagraphFont"/>
    <w:link w:val="CommentText"/>
    <w:semiHidden/>
    <w:rsid w:val="00DC66BA"/>
    <w:rPr>
      <w:rFonts w:asciiTheme="minorHAnsi" w:hAnsiTheme="minorHAnsi"/>
      <w:lang w:val="en-GB"/>
    </w:rPr>
  </w:style>
  <w:style w:type="paragraph" w:styleId="CommentSubject">
    <w:name w:val="annotation subject"/>
    <w:basedOn w:val="CommentText"/>
    <w:next w:val="CommentText"/>
    <w:link w:val="CommentSubjectChar"/>
    <w:semiHidden/>
    <w:unhideWhenUsed/>
    <w:rsid w:val="00DC66BA"/>
    <w:rPr>
      <w:b/>
      <w:bCs/>
    </w:rPr>
  </w:style>
  <w:style w:type="character" w:customStyle="1" w:styleId="CommentSubjectChar">
    <w:name w:val="Comment Subject Char"/>
    <w:basedOn w:val="CommentTextChar"/>
    <w:link w:val="CommentSubject"/>
    <w:semiHidden/>
    <w:rsid w:val="00DC66BA"/>
    <w:rPr>
      <w:rFonts w:asciiTheme="minorHAnsi" w:hAnsiTheme="minorHAnsi"/>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458960">
      <w:bodyDiv w:val="1"/>
      <w:marLeft w:val="0"/>
      <w:marRight w:val="0"/>
      <w:marTop w:val="0"/>
      <w:marBottom w:val="0"/>
      <w:divBdr>
        <w:top w:val="none" w:sz="0" w:space="0" w:color="auto"/>
        <w:left w:val="none" w:sz="0" w:space="0" w:color="auto"/>
        <w:bottom w:val="none" w:sz="0" w:space="0" w:color="auto"/>
        <w:right w:val="none" w:sz="0" w:space="0" w:color="auto"/>
      </w:divBdr>
    </w:div>
    <w:div w:id="732580603">
      <w:bodyDiv w:val="1"/>
      <w:marLeft w:val="0"/>
      <w:marRight w:val="0"/>
      <w:marTop w:val="0"/>
      <w:marBottom w:val="0"/>
      <w:divBdr>
        <w:top w:val="none" w:sz="0" w:space="0" w:color="auto"/>
        <w:left w:val="none" w:sz="0" w:space="0" w:color="auto"/>
        <w:bottom w:val="none" w:sz="0" w:space="0" w:color="auto"/>
        <w:right w:val="none" w:sz="0" w:space="0" w:color="auto"/>
      </w:divBdr>
    </w:div>
    <w:div w:id="749473772">
      <w:bodyDiv w:val="1"/>
      <w:marLeft w:val="0"/>
      <w:marRight w:val="0"/>
      <w:marTop w:val="0"/>
      <w:marBottom w:val="0"/>
      <w:divBdr>
        <w:top w:val="none" w:sz="0" w:space="0" w:color="auto"/>
        <w:left w:val="none" w:sz="0" w:space="0" w:color="auto"/>
        <w:bottom w:val="none" w:sz="0" w:space="0" w:color="auto"/>
        <w:right w:val="none" w:sz="0" w:space="0" w:color="auto"/>
      </w:divBdr>
    </w:div>
    <w:div w:id="912197092">
      <w:bodyDiv w:val="1"/>
      <w:marLeft w:val="0"/>
      <w:marRight w:val="0"/>
      <w:marTop w:val="0"/>
      <w:marBottom w:val="0"/>
      <w:divBdr>
        <w:top w:val="none" w:sz="0" w:space="0" w:color="auto"/>
        <w:left w:val="none" w:sz="0" w:space="0" w:color="auto"/>
        <w:bottom w:val="none" w:sz="0" w:space="0" w:color="auto"/>
        <w:right w:val="none" w:sz="0" w:space="0" w:color="auto"/>
      </w:divBdr>
    </w:div>
    <w:div w:id="1154177098">
      <w:bodyDiv w:val="1"/>
      <w:marLeft w:val="0"/>
      <w:marRight w:val="0"/>
      <w:marTop w:val="0"/>
      <w:marBottom w:val="0"/>
      <w:divBdr>
        <w:top w:val="none" w:sz="0" w:space="0" w:color="auto"/>
        <w:left w:val="none" w:sz="0" w:space="0" w:color="auto"/>
        <w:bottom w:val="none" w:sz="0" w:space="0" w:color="auto"/>
        <w:right w:val="none" w:sz="0" w:space="0" w:color="auto"/>
      </w:divBdr>
    </w:div>
    <w:div w:id="1980987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FAE8B492EF0D43A30E4800B7C59719" ma:contentTypeVersion="10" ma:contentTypeDescription="Create a new document." ma:contentTypeScope="" ma:versionID="55be672214c6f8cc4c072dcba0eb17c4">
  <xsd:schema xmlns:xsd="http://www.w3.org/2001/XMLSchema" xmlns:xs="http://www.w3.org/2001/XMLSchema" xmlns:p="http://schemas.microsoft.com/office/2006/metadata/properties" xmlns:ns2="ff785033-7a02-4bca-b62a-825a3f8dce5b" targetNamespace="http://schemas.microsoft.com/office/2006/metadata/properties" ma:root="true" ma:fieldsID="c698264e5d3398ee0cd2dcbfa64db078" ns2:_="">
    <xsd:import namespace="ff785033-7a02-4bca-b62a-825a3f8dce5b"/>
    <xsd:element name="properties">
      <xsd:complexType>
        <xsd:sequence>
          <xsd:element name="documentManagement">
            <xsd:complexType>
              <xsd:all>
                <xsd:element ref="ns2:Category"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85033-7a02-4bca-b62a-825a3f8dce5b" elementFormDefault="qualified">
    <xsd:import namespace="http://schemas.microsoft.com/office/2006/documentManagement/types"/>
    <xsd:import namespace="http://schemas.microsoft.com/office/infopath/2007/PartnerControls"/>
    <xsd:element name="Category" ma:index="8" nillable="true" ma:displayName="Category" ma:default="Past &amp; New Leadership Updates" ma:format="Dropdown" ma:internalName="Category">
      <xsd:simpleType>
        <xsd:restriction base="dms:Choice">
          <xsd:enumeration value="Past &amp; New Leadership Updates"/>
          <xsd:enumeration value="FAQs"/>
          <xsd:enumeration value="Resources &amp; Supports"/>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ff785033-7a02-4bca-b62a-825a3f8dce5b">Resources &amp; Supports</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F807B-7DB8-4EED-822B-2C563F24E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85033-7a02-4bca-b62a-825a3f8dce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C57F00-3DC3-4E8B-8A46-C2C5B2B037BA}">
  <ds:schemaRefs>
    <ds:schemaRef ds:uri="http://schemas.microsoft.com/office/2006/metadata/properties"/>
    <ds:schemaRef ds:uri="http://schemas.microsoft.com/office/infopath/2007/PartnerControls"/>
    <ds:schemaRef ds:uri="ff785033-7a02-4bca-b62a-825a3f8dce5b"/>
  </ds:schemaRefs>
</ds:datastoreItem>
</file>

<file path=customXml/itemProps3.xml><?xml version="1.0" encoding="utf-8"?>
<ds:datastoreItem xmlns:ds="http://schemas.openxmlformats.org/officeDocument/2006/customXml" ds:itemID="{B48E85F0-5BE8-4CA2-B79C-A414590397CE}">
  <ds:schemaRefs>
    <ds:schemaRef ds:uri="http://schemas.microsoft.com/sharepoint/v3/contenttype/forms"/>
  </ds:schemaRefs>
</ds:datastoreItem>
</file>

<file path=customXml/itemProps4.xml><?xml version="1.0" encoding="utf-8"?>
<ds:datastoreItem xmlns:ds="http://schemas.openxmlformats.org/officeDocument/2006/customXml" ds:itemID="{F5EC05D0-FFA0-4414-9086-7AD5E7803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867</Words>
  <Characters>4947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Letterhead Template</vt:lpstr>
    </vt:vector>
  </TitlesOfParts>
  <Manager>Sylvia Tello</Manager>
  <Company>SSHA</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SSHA00062</dc:subject>
  <dc:creator>jmodica</dc:creator>
  <cp:keywords>Letterhead Template</cp:keywords>
  <cp:lastModifiedBy>Tina Powell</cp:lastModifiedBy>
  <cp:revision>2</cp:revision>
  <cp:lastPrinted>2017-02-22T21:13:00Z</cp:lastPrinted>
  <dcterms:created xsi:type="dcterms:W3CDTF">2020-05-05T16:54:00Z</dcterms:created>
  <dcterms:modified xsi:type="dcterms:W3CDTF">2020-05-05T16:54:00Z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0x010100D8FAE8B492EF0D43A30E4800B7C59719</vt:lpwstr>
  </property>
</Properties>
</file>